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99D0577">
      <w:pPr>
        <w:snapToGrid w:val="0"/>
        <w:spacing w:line="360" w:lineRule="auto"/>
        <w:jc w:val="center"/>
        <w:outlineLvl w:val="9"/>
        <w:rPr>
          <w:rFonts w:hint="eastAsia" w:ascii="宋体" w:hAnsi="宋体" w:eastAsia="宋体" w:cs="宋体"/>
          <w:bCs/>
          <w:kern w:val="0"/>
          <w:sz w:val="52"/>
          <w:szCs w:val="52"/>
          <w:highlight w:val="none"/>
        </w:rPr>
      </w:pPr>
    </w:p>
    <w:p w14:paraId="0E78C15D">
      <w:pPr>
        <w:spacing w:line="560" w:lineRule="exact"/>
        <w:jc w:val="center"/>
        <w:rPr>
          <w:rFonts w:hint="eastAsia" w:ascii="宋体" w:hAnsi="宋体" w:eastAsia="宋体" w:cs="宋体"/>
          <w:b/>
          <w:bCs/>
          <w:w w:val="80"/>
          <w:kern w:val="0"/>
          <w:sz w:val="36"/>
          <w:szCs w:val="36"/>
          <w:highlight w:val="none"/>
          <w:lang w:eastAsia="zh-CN"/>
        </w:rPr>
      </w:pPr>
      <w:bookmarkStart w:id="0" w:name="bt招标公告"/>
      <w:bookmarkEnd w:id="0"/>
      <w:r>
        <w:rPr>
          <w:rFonts w:hint="eastAsia" w:ascii="宋体" w:hAnsi="宋体" w:cs="宋体"/>
          <w:b/>
          <w:bCs/>
          <w:w w:val="80"/>
          <w:kern w:val="0"/>
          <w:sz w:val="36"/>
          <w:szCs w:val="36"/>
          <w:highlight w:val="none"/>
          <w:lang w:eastAsia="zh-CN"/>
        </w:rPr>
        <w:t>XLZB-2025-50</w:t>
      </w:r>
      <w:r>
        <w:rPr>
          <w:rFonts w:hint="eastAsia" w:ascii="宋体" w:hAnsi="宋体" w:eastAsia="宋体" w:cs="宋体"/>
          <w:b/>
          <w:bCs/>
          <w:spacing w:val="20"/>
          <w:w w:val="80"/>
          <w:kern w:val="0"/>
          <w:sz w:val="36"/>
          <w:szCs w:val="36"/>
          <w:highlight w:val="none"/>
        </w:rPr>
        <w:t xml:space="preserve"> </w:t>
      </w:r>
      <w:r>
        <w:rPr>
          <w:rFonts w:hint="eastAsia" w:ascii="宋体" w:hAnsi="宋体" w:eastAsia="宋体" w:cs="宋体"/>
          <w:b/>
          <w:bCs/>
          <w:spacing w:val="20"/>
          <w:w w:val="80"/>
          <w:kern w:val="0"/>
          <w:sz w:val="36"/>
          <w:szCs w:val="36"/>
          <w:highlight w:val="none"/>
          <w:lang w:val="en-US" w:eastAsia="zh-CN"/>
        </w:rPr>
        <w:t xml:space="preserve"> </w:t>
      </w:r>
      <w:r>
        <w:rPr>
          <w:rFonts w:hint="eastAsia" w:ascii="宋体" w:hAnsi="宋体" w:cs="宋体"/>
          <w:b/>
          <w:bCs/>
          <w:spacing w:val="20"/>
          <w:w w:val="80"/>
          <w:kern w:val="0"/>
          <w:sz w:val="36"/>
          <w:szCs w:val="36"/>
          <w:highlight w:val="none"/>
          <w:lang w:eastAsia="zh-CN"/>
        </w:rPr>
        <w:t>玉溪第五中学2025年校服采购项目</w:t>
      </w:r>
    </w:p>
    <w:p w14:paraId="2C72ADDF">
      <w:pPr>
        <w:spacing w:line="560" w:lineRule="exact"/>
        <w:jc w:val="center"/>
        <w:rPr>
          <w:rFonts w:hint="eastAsia" w:ascii="宋体" w:hAnsi="宋体" w:eastAsia="宋体" w:cs="宋体"/>
          <w:b/>
          <w:bCs/>
          <w:w w:val="80"/>
          <w:kern w:val="0"/>
          <w:sz w:val="36"/>
          <w:szCs w:val="36"/>
          <w:highlight w:val="none"/>
        </w:rPr>
      </w:pPr>
      <w:r>
        <w:rPr>
          <w:rFonts w:hint="eastAsia" w:ascii="宋体" w:hAnsi="宋体" w:eastAsia="宋体" w:cs="宋体"/>
          <w:b/>
          <w:bCs/>
          <w:w w:val="80"/>
          <w:kern w:val="0"/>
          <w:sz w:val="36"/>
          <w:szCs w:val="36"/>
          <w:highlight w:val="none"/>
        </w:rPr>
        <w:t>竞争性磋商公告</w:t>
      </w:r>
    </w:p>
    <w:p w14:paraId="4656C83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3CC17A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i w:val="0"/>
          <w:iCs w:val="0"/>
          <w:sz w:val="24"/>
          <w:szCs w:val="24"/>
          <w:highlight w:val="none"/>
          <w:u w:val="single"/>
          <w:lang w:val="en" w:eastAsia="zh-CN"/>
        </w:rPr>
        <w:t>玉溪第五中学2025年校服采购项目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eastAsia="zh-CN"/>
        </w:rPr>
        <w:t>云南星阑工程项目管理有限公司</w:t>
      </w:r>
      <w:r>
        <w:rPr>
          <w:rFonts w:hint="eastAsia" w:ascii="宋体" w:hAnsi="宋体" w:eastAsia="宋体" w:cs="宋体"/>
          <w:color w:val="auto"/>
          <w:sz w:val="24"/>
          <w:szCs w:val="24"/>
          <w:highlight w:val="none"/>
          <w:u w:val="single"/>
        </w:rPr>
        <w:t>（</w:t>
      </w:r>
      <w:r>
        <w:rPr>
          <w:rFonts w:hint="eastAsia" w:ascii="宋体" w:hAnsi="宋体" w:cs="宋体"/>
          <w:i w:val="0"/>
          <w:iCs w:val="0"/>
          <w:sz w:val="24"/>
          <w:szCs w:val="24"/>
          <w:highlight w:val="none"/>
          <w:u w:val="single"/>
          <w:lang w:eastAsia="zh-CN"/>
        </w:rPr>
        <w:t>云南省玉溪市红塔区玉江大道与河滨路交叉口临岸三千城购物公园8幢1单元7楼</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，并于</w:t>
      </w:r>
      <w:r>
        <w:rPr>
          <w:rFonts w:hint="eastAsia" w:ascii="宋体" w:hAnsi="宋体" w:eastAsia="宋体" w:cs="宋体"/>
          <w:color w:val="auto"/>
          <w:kern w:val="0"/>
          <w:sz w:val="24"/>
          <w:szCs w:val="24"/>
          <w:highlight w:val="none"/>
          <w:u w:val="single"/>
          <w:lang w:eastAsia="zh-CN"/>
        </w:rPr>
        <w:t>2025年</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rPr>
        <w:t>点</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北京时间）前递交</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color w:val="auto"/>
          <w:sz w:val="24"/>
          <w:szCs w:val="24"/>
          <w:highlight w:val="none"/>
        </w:rPr>
        <w:t>。</w:t>
      </w:r>
    </w:p>
    <w:p w14:paraId="6C740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14:paraId="53EF241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项目编号</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XLZB-2025-50</w:t>
      </w:r>
      <w:r>
        <w:rPr>
          <w:rFonts w:hint="eastAsia" w:ascii="宋体" w:hAnsi="宋体" w:eastAsia="宋体" w:cs="宋体"/>
          <w:sz w:val="24"/>
          <w:szCs w:val="24"/>
          <w:highlight w:val="none"/>
        </w:rPr>
        <w:t>；</w:t>
      </w:r>
    </w:p>
    <w:p w14:paraId="7695588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玉溪第五中学2025年校服采购项目</w:t>
      </w:r>
      <w:r>
        <w:rPr>
          <w:rFonts w:hint="eastAsia" w:ascii="宋体" w:hAnsi="宋体" w:eastAsia="宋体" w:cs="宋体"/>
          <w:sz w:val="24"/>
          <w:szCs w:val="24"/>
          <w:highlight w:val="none"/>
        </w:rPr>
        <w:t>；</w:t>
      </w:r>
    </w:p>
    <w:p w14:paraId="3E7190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lang w:eastAsia="zh-CN"/>
        </w:rPr>
        <w:t>采购人</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玉溪第五中学</w:t>
      </w:r>
      <w:r>
        <w:rPr>
          <w:rFonts w:hint="eastAsia" w:ascii="宋体" w:hAnsi="宋体" w:eastAsia="宋体" w:cs="宋体"/>
          <w:sz w:val="24"/>
          <w:szCs w:val="24"/>
          <w:highlight w:val="none"/>
        </w:rPr>
        <w:t>；</w:t>
      </w:r>
    </w:p>
    <w:p w14:paraId="6CE308F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采购</w:t>
      </w:r>
      <w:r>
        <w:rPr>
          <w:rFonts w:hint="eastAsia" w:ascii="宋体" w:hAnsi="宋体" w:eastAsia="宋体" w:cs="宋体"/>
          <w:b/>
          <w:bCs/>
          <w:sz w:val="24"/>
          <w:szCs w:val="24"/>
          <w:highlight w:val="none"/>
        </w:rPr>
        <w:t>方式</w:t>
      </w:r>
      <w:r>
        <w:rPr>
          <w:rFonts w:hint="eastAsia" w:ascii="宋体" w:hAnsi="宋体" w:eastAsia="宋体" w:cs="宋体"/>
          <w:sz w:val="24"/>
          <w:szCs w:val="24"/>
          <w:highlight w:val="none"/>
        </w:rPr>
        <w:t>：竞争性磋商；</w:t>
      </w:r>
    </w:p>
    <w:p w14:paraId="1C1E9DCA">
      <w:pPr>
        <w:pStyle w:val="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采购预算</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220</w:t>
      </w:r>
      <w:r>
        <w:rPr>
          <w:rFonts w:hint="eastAsia" w:ascii="宋体" w:hAnsi="宋体" w:eastAsia="宋体" w:cs="宋体"/>
          <w:sz w:val="24"/>
          <w:szCs w:val="24"/>
          <w:highlight w:val="none"/>
          <w:lang w:val="en-US" w:eastAsia="zh-CN"/>
        </w:rPr>
        <w:t>.00元</w:t>
      </w:r>
      <w:r>
        <w:rPr>
          <w:rFonts w:hint="eastAsia" w:ascii="宋体" w:hAnsi="宋体" w:cs="宋体"/>
          <w:sz w:val="24"/>
          <w:szCs w:val="24"/>
          <w:highlight w:val="none"/>
          <w:lang w:val="en-US" w:eastAsia="zh-CN"/>
        </w:rPr>
        <w:t>/套</w:t>
      </w:r>
      <w:r>
        <w:rPr>
          <w:rFonts w:hint="eastAsia" w:ascii="宋体" w:hAnsi="宋体" w:cs="宋体"/>
          <w:color w:val="000000"/>
          <w:sz w:val="24"/>
          <w:szCs w:val="24"/>
        </w:rPr>
        <w:t>（包含1件运动上衣、</w:t>
      </w:r>
      <w:r>
        <w:rPr>
          <w:rFonts w:hint="eastAsia" w:hAnsi="宋体" w:cs="宋体"/>
          <w:color w:val="000000"/>
          <w:sz w:val="24"/>
          <w:szCs w:val="24"/>
          <w:lang w:val="en-US" w:eastAsia="zh-CN"/>
        </w:rPr>
        <w:t>1</w:t>
      </w:r>
      <w:r>
        <w:rPr>
          <w:rFonts w:hint="eastAsia" w:ascii="宋体" w:hAnsi="宋体" w:cs="宋体"/>
          <w:color w:val="000000"/>
          <w:sz w:val="24"/>
          <w:szCs w:val="24"/>
        </w:rPr>
        <w:t>条运动裤、</w:t>
      </w:r>
      <w:r>
        <w:rPr>
          <w:rFonts w:hint="eastAsia" w:hAnsi="宋体" w:cs="宋体"/>
          <w:color w:val="000000"/>
          <w:sz w:val="24"/>
          <w:szCs w:val="24"/>
          <w:lang w:val="en-US" w:eastAsia="zh-CN"/>
        </w:rPr>
        <w:t>1</w:t>
      </w:r>
      <w:r>
        <w:rPr>
          <w:rFonts w:hint="eastAsia" w:ascii="宋体" w:hAnsi="宋体" w:cs="宋体"/>
          <w:color w:val="000000"/>
          <w:sz w:val="24"/>
          <w:szCs w:val="24"/>
        </w:rPr>
        <w:t>件T恤）</w:t>
      </w:r>
      <w:r>
        <w:rPr>
          <w:rFonts w:hint="eastAsia" w:ascii="宋体" w:hAnsi="宋体" w:cs="宋体"/>
          <w:color w:val="000000"/>
          <w:sz w:val="24"/>
          <w:szCs w:val="24"/>
          <w:lang w:val="en-US" w:eastAsia="zh-CN"/>
        </w:rPr>
        <w:t>，本项目采用单价预算，供应商所报的服装单价不得超出此采购预算及最高限价，否则按无效响应处理</w:t>
      </w:r>
      <w:r>
        <w:rPr>
          <w:rFonts w:hint="eastAsia" w:ascii="宋体" w:hAnsi="宋体" w:cs="宋体"/>
          <w:color w:val="000000"/>
          <w:sz w:val="24"/>
          <w:szCs w:val="24"/>
          <w:lang w:eastAsia="zh-CN"/>
        </w:rPr>
        <w:t>；</w:t>
      </w:r>
    </w:p>
    <w:p w14:paraId="4D389C7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Cs/>
          <w:sz w:val="28"/>
          <w:szCs w:val="28"/>
          <w:highlight w:val="none"/>
          <w:lang w:val="en-US" w:eastAsia="zh-CN"/>
        </w:rPr>
      </w:pPr>
      <w:r>
        <w:rPr>
          <w:rFonts w:hint="eastAsia" w:ascii="宋体" w:hAnsi="宋体" w:eastAsia="宋体" w:cs="宋体"/>
          <w:b/>
          <w:bCs/>
          <w:sz w:val="24"/>
          <w:szCs w:val="24"/>
          <w:highlight w:val="none"/>
          <w:lang w:eastAsia="zh-CN"/>
        </w:rPr>
        <w:t>最高限价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同预算金额</w:t>
      </w:r>
      <w:r>
        <w:rPr>
          <w:rFonts w:hint="eastAsia" w:ascii="宋体" w:hAnsi="宋体" w:cs="宋体"/>
          <w:bCs/>
          <w:sz w:val="28"/>
          <w:szCs w:val="28"/>
          <w:highlight w:val="none"/>
          <w:lang w:val="en-US" w:eastAsia="zh-CN"/>
        </w:rPr>
        <w:t>；</w:t>
      </w:r>
    </w:p>
    <w:p w14:paraId="7774EA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合同履行期限</w:t>
      </w:r>
      <w:r>
        <w:rPr>
          <w:rFonts w:hint="eastAsia" w:ascii="宋体" w:hAnsi="宋体" w:eastAsia="宋体" w:cs="宋体"/>
          <w:sz w:val="24"/>
          <w:szCs w:val="24"/>
          <w:highlight w:val="none"/>
          <w:lang w:val="en-US" w:eastAsia="zh-CN"/>
        </w:rPr>
        <w:t>：三学年，合同一年一签，合同期间须接受学校及上级有关质监等部门的检查考核，考核满意度大于80%且学生无质量投诉的可续签下一年合同，否则合同即行终止。若被上级政府及有关部门查处处罚，无论合同到期与否，即行终止合同，所造成的损失由供应商完全负责；</w:t>
      </w:r>
    </w:p>
    <w:p w14:paraId="49E910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供货要求</w:t>
      </w:r>
      <w:r>
        <w:rPr>
          <w:rFonts w:hint="eastAsia" w:ascii="宋体" w:hAnsi="宋体" w:eastAsia="宋体" w:cs="宋体"/>
          <w:sz w:val="24"/>
          <w:szCs w:val="24"/>
          <w:highlight w:val="none"/>
          <w:lang w:val="en-US" w:eastAsia="zh-CN"/>
        </w:rPr>
        <w:t>：根据校方实际招生情况及时调整货物数量，能够及时保质、保量供应不足部分或收回剩余部分；</w:t>
      </w:r>
    </w:p>
    <w:p w14:paraId="109BCCE7">
      <w:pPr>
        <w:pStyle w:val="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交货期</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供应商接采购人通知后，按照通知要求的时间内将校服送达</w:t>
      </w:r>
      <w:r>
        <w:rPr>
          <w:rFonts w:hint="eastAsia" w:ascii="宋体" w:hAnsi="宋体" w:eastAsia="宋体" w:cs="宋体"/>
          <w:sz w:val="24"/>
          <w:szCs w:val="24"/>
          <w:highlight w:val="none"/>
          <w:lang w:val="en-US" w:eastAsia="zh-CN"/>
        </w:rPr>
        <w:t>；</w:t>
      </w:r>
    </w:p>
    <w:p w14:paraId="6CF483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Cs/>
          <w:sz w:val="24"/>
          <w:szCs w:val="24"/>
          <w:highlight w:val="none"/>
          <w:lang w:val="en-US" w:eastAsia="zh-CN"/>
        </w:rPr>
      </w:pPr>
      <w:r>
        <w:rPr>
          <w:rFonts w:hint="default" w:ascii="宋体" w:hAnsi="宋体" w:eastAsia="宋体" w:cs="宋体"/>
          <w:b/>
          <w:bCs w:val="0"/>
          <w:sz w:val="24"/>
          <w:szCs w:val="24"/>
          <w:highlight w:val="none"/>
          <w:lang w:val="en-US" w:eastAsia="zh-CN"/>
        </w:rPr>
        <w:t>服务承诺</w:t>
      </w:r>
      <w:r>
        <w:rPr>
          <w:rFonts w:hint="default"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供应商须承诺所提供产品为全新，原厂生产并从正规渠道进货，达到国家有关质量检测标准及具有生产厂家质量合格证的产品，所投产品达到 （或超过）指定要求；提供所投产品的质量检测报告（检测项目应至少包含：面料含量、克重/㎡、甲醛含量、PH值）等。按国家有关产品“三包”规定实行“三包”，遇到不合身的须包换至合身。</w:t>
      </w:r>
    </w:p>
    <w:p w14:paraId="4B2D30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Cs/>
          <w:sz w:val="24"/>
          <w:szCs w:val="24"/>
          <w:highlight w:val="none"/>
        </w:rPr>
      </w:pPr>
      <w:r>
        <w:rPr>
          <w:rFonts w:hint="eastAsia" w:ascii="宋体" w:hAnsi="宋体" w:eastAsia="宋体" w:cs="宋体"/>
          <w:b/>
          <w:bCs w:val="0"/>
          <w:sz w:val="24"/>
          <w:szCs w:val="24"/>
          <w:highlight w:val="none"/>
        </w:rPr>
        <w:t>销售方式</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销售及收费方式按照</w:t>
      </w:r>
      <w:r>
        <w:rPr>
          <w:rFonts w:hint="eastAsia" w:ascii="宋体" w:hAnsi="宋体"/>
          <w:color w:val="auto"/>
          <w:sz w:val="24"/>
          <w:szCs w:val="24"/>
          <w:highlight w:val="none"/>
          <w:lang w:val="en-US" w:eastAsia="zh-CN"/>
        </w:rPr>
        <w:t>《红塔区教育体育局关于印发红塔区中小学校服选用采购工作规程的通知》〔2025〕-14号的相关要求</w:t>
      </w:r>
      <w:r>
        <w:rPr>
          <w:rFonts w:hint="eastAsia" w:ascii="宋体" w:hAnsi="宋体" w:cs="宋体"/>
          <w:bCs/>
          <w:sz w:val="24"/>
          <w:szCs w:val="24"/>
          <w:highlight w:val="none"/>
          <w:lang w:val="en-US" w:eastAsia="zh-CN"/>
        </w:rPr>
        <w:t>执行</w:t>
      </w:r>
      <w:r>
        <w:rPr>
          <w:rFonts w:hint="eastAsia" w:ascii="宋体" w:hAnsi="宋体" w:cs="宋体"/>
          <w:bCs/>
          <w:sz w:val="24"/>
          <w:szCs w:val="24"/>
          <w:highlight w:val="none"/>
        </w:rPr>
        <w:t>。</w:t>
      </w:r>
    </w:p>
    <w:p w14:paraId="4FD012A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b/>
          <w:bCs w:val="0"/>
          <w:sz w:val="24"/>
          <w:szCs w:val="24"/>
          <w:highlight w:val="none"/>
          <w:lang w:val="en-US" w:eastAsia="zh-CN"/>
        </w:rPr>
        <w:t>质量承诺：</w:t>
      </w:r>
      <w:r>
        <w:rPr>
          <w:rFonts w:hint="eastAsia" w:ascii="宋体" w:hAnsi="宋体" w:eastAsia="宋体" w:cs="宋体"/>
          <w:bCs/>
          <w:sz w:val="24"/>
          <w:szCs w:val="24"/>
          <w:highlight w:val="none"/>
          <w:lang w:val="en-US" w:eastAsia="zh-CN"/>
        </w:rPr>
        <w:t>货物应是全新、合格产品，符合《教育部等四部门关于进一步加强中小学生校服管理工作的意见》（教基一[2015]3号）有关要求及《纤维制品质量监督管理办法》（国家质监总局令第178号）、《国家纺织产品基本安全技术规范（GB/18401-2001）》、《中小学生校服（GB/T31888-2015）》等国家相关标准要求。</w:t>
      </w:r>
      <w:r>
        <w:rPr>
          <w:rFonts w:hint="eastAsia" w:ascii="宋体" w:hAnsi="宋体" w:cs="宋体"/>
          <w:bCs/>
          <w:sz w:val="24"/>
          <w:szCs w:val="24"/>
          <w:highlight w:val="none"/>
          <w:lang w:val="en-US" w:eastAsia="zh-CN"/>
        </w:rPr>
        <w:t>供应商严格按照“双送检”制度进行送检，送检达标后再</w:t>
      </w:r>
      <w:r>
        <w:rPr>
          <w:rFonts w:hint="eastAsia" w:ascii="宋体" w:hAnsi="宋体" w:eastAsia="宋体" w:cs="宋体"/>
          <w:bCs/>
          <w:sz w:val="24"/>
          <w:szCs w:val="24"/>
          <w:highlight w:val="none"/>
          <w:lang w:val="en-US" w:eastAsia="zh-CN"/>
        </w:rPr>
        <w:t>送达</w:t>
      </w:r>
      <w:r>
        <w:rPr>
          <w:rFonts w:hint="eastAsia" w:ascii="宋体" w:hAnsi="宋体" w:cs="宋体"/>
          <w:bCs/>
          <w:sz w:val="24"/>
          <w:szCs w:val="24"/>
          <w:highlight w:val="none"/>
          <w:lang w:val="en-US" w:eastAsia="zh-CN"/>
        </w:rPr>
        <w:t>学</w:t>
      </w:r>
      <w:r>
        <w:rPr>
          <w:rFonts w:hint="eastAsia" w:ascii="宋体" w:hAnsi="宋体" w:eastAsia="宋体" w:cs="宋体"/>
          <w:bCs/>
          <w:sz w:val="24"/>
          <w:szCs w:val="24"/>
          <w:highlight w:val="none"/>
          <w:lang w:val="en-US" w:eastAsia="zh-CN"/>
        </w:rPr>
        <w:t>校</w:t>
      </w:r>
      <w:r>
        <w:rPr>
          <w:rFonts w:hint="eastAsia" w:ascii="宋体" w:hAnsi="宋体" w:cs="宋体"/>
          <w:bCs/>
          <w:sz w:val="24"/>
          <w:szCs w:val="24"/>
          <w:highlight w:val="none"/>
          <w:lang w:val="en-US" w:eastAsia="zh-CN"/>
        </w:rPr>
        <w:t>，由学校现场随机抽检；</w:t>
      </w:r>
      <w:r>
        <w:rPr>
          <w:rFonts w:hint="eastAsia" w:ascii="宋体" w:hAnsi="宋体" w:eastAsia="宋体" w:cs="宋体"/>
          <w:bCs/>
          <w:sz w:val="24"/>
          <w:szCs w:val="24"/>
          <w:highlight w:val="none"/>
          <w:lang w:val="en-US" w:eastAsia="zh-CN"/>
        </w:rPr>
        <w:t>按国家有关产品“三包”规定实行“三包”，遇到不合身的须包换至合身。</w:t>
      </w:r>
    </w:p>
    <w:p w14:paraId="2E035A59">
      <w:pPr>
        <w:spacing w:line="460" w:lineRule="exact"/>
        <w:ind w:firstLine="482" w:firstLineChars="200"/>
        <w:rPr>
          <w:rFonts w:hint="eastAsia" w:ascii="宋体" w:hAnsi="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质量要求</w:t>
      </w:r>
      <w:r>
        <w:rPr>
          <w:rFonts w:hint="eastAsia" w:ascii="宋体" w:hAnsi="宋体" w:cs="宋体"/>
          <w:color w:val="000000"/>
          <w:sz w:val="24"/>
          <w:szCs w:val="24"/>
          <w:highlight w:val="none"/>
          <w:lang w:val="en-US" w:eastAsia="zh-CN"/>
        </w:rPr>
        <w:t>：所有产品必须</w:t>
      </w:r>
      <w:r>
        <w:rPr>
          <w:rFonts w:hint="eastAsia" w:ascii="宋体" w:hAnsi="宋体" w:eastAsia="宋体" w:cs="宋体"/>
          <w:color w:val="000000"/>
          <w:sz w:val="24"/>
          <w:szCs w:val="24"/>
          <w:highlight w:val="none"/>
          <w:lang w:val="en-US" w:eastAsia="zh-CN"/>
        </w:rPr>
        <w:t>符合GB18401《国家纺织产品基本安全技术规范》、GB/T31888《中小学生校服》等国家相关质量标准和满足采购人的技术需求，绝对保证对学生健康无害，一次性验收合格如产品存在质量问题，全部法律责任和经济后果由供应商承担</w:t>
      </w:r>
      <w:r>
        <w:rPr>
          <w:rFonts w:hint="eastAsia" w:ascii="宋体" w:hAnsi="宋体" w:cs="宋体"/>
          <w:color w:val="000000"/>
          <w:sz w:val="24"/>
          <w:szCs w:val="24"/>
          <w:highlight w:val="none"/>
          <w:lang w:val="en-US" w:eastAsia="zh-CN"/>
        </w:rPr>
        <w:t>；</w:t>
      </w:r>
    </w:p>
    <w:p w14:paraId="65F720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供货商在货物送达学校时，每批次必须随货物送达该批货物的质量检测报告及产品合格证以便采购人现场验收；根据所投货物技术参数要求，对比验收；符合国家中小学校服检测标准，采购方组织相关人员根据要求进行验收。</w:t>
      </w:r>
    </w:p>
    <w:p w14:paraId="08CA2372">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ighlight w:val="none"/>
          <w:lang w:val="en-US" w:eastAsia="zh-CN"/>
        </w:rPr>
      </w:pPr>
      <w:r>
        <w:rPr>
          <w:rFonts w:hint="eastAsia" w:ascii="宋体" w:hAnsi="宋体" w:cs="宋体"/>
          <w:color w:val="000000"/>
          <w:sz w:val="24"/>
          <w:szCs w:val="24"/>
          <w:highlight w:val="none"/>
          <w:lang w:val="en-US" w:eastAsia="zh-CN"/>
        </w:rPr>
        <w:t>产品的售后服务期为一年，售后服务期内产品质量实行“三包”。</w:t>
      </w:r>
    </w:p>
    <w:p w14:paraId="1EA49E9E">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采购</w:t>
      </w:r>
      <w:r>
        <w:rPr>
          <w:rFonts w:hint="eastAsia" w:ascii="宋体" w:hAnsi="宋体" w:eastAsia="宋体" w:cs="宋体"/>
          <w:b/>
          <w:bCs/>
          <w:sz w:val="24"/>
          <w:szCs w:val="24"/>
          <w:highlight w:val="none"/>
        </w:rPr>
        <w:t>内容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由供应商根据采购人提供的款式、套数，对学生校服提供制作、供应、运输及售后服务。</w:t>
      </w:r>
      <w:r>
        <w:rPr>
          <w:rFonts w:hint="eastAsia" w:ascii="宋体" w:hAnsi="宋体" w:cs="宋体"/>
          <w:sz w:val="24"/>
          <w:szCs w:val="24"/>
          <w:highlight w:val="none"/>
          <w:lang w:val="en-US" w:eastAsia="zh-CN"/>
        </w:rPr>
        <w:t>采购数量</w:t>
      </w:r>
      <w:r>
        <w:rPr>
          <w:rFonts w:hint="eastAsia" w:ascii="宋体" w:hAnsi="宋体" w:cs="宋体"/>
          <w:color w:val="auto"/>
          <w:sz w:val="24"/>
          <w:szCs w:val="24"/>
          <w:highlight w:val="none"/>
        </w:rPr>
        <w:t>约</w:t>
      </w:r>
      <w:r>
        <w:rPr>
          <w:rFonts w:hint="eastAsia" w:ascii="宋体" w:hAnsi="宋体" w:cs="宋体"/>
          <w:color w:val="auto"/>
          <w:sz w:val="24"/>
          <w:szCs w:val="24"/>
          <w:highlight w:val="none"/>
          <w:lang w:val="en-US" w:eastAsia="zh-CN"/>
        </w:rPr>
        <w:t>530</w:t>
      </w:r>
      <w:r>
        <w:rPr>
          <w:rFonts w:hint="eastAsia" w:ascii="宋体" w:hAnsi="宋体" w:cs="宋体"/>
          <w:color w:val="auto"/>
          <w:sz w:val="24"/>
          <w:szCs w:val="24"/>
          <w:highlight w:val="none"/>
        </w:rPr>
        <w:t>套</w:t>
      </w:r>
      <w:r>
        <w:rPr>
          <w:rFonts w:hint="eastAsia" w:ascii="宋体" w:hAnsi="宋体" w:cs="宋体"/>
          <w:color w:val="000000"/>
          <w:sz w:val="24"/>
          <w:szCs w:val="24"/>
          <w:highlight w:val="none"/>
        </w:rPr>
        <w:t>（包含1件运动上衣、</w:t>
      </w:r>
      <w:r>
        <w:rPr>
          <w:rFonts w:hint="eastAsia" w:hAnsi="宋体" w:cs="宋体"/>
          <w:color w:val="000000"/>
          <w:sz w:val="24"/>
          <w:szCs w:val="24"/>
          <w:highlight w:val="none"/>
          <w:lang w:val="en-US" w:eastAsia="zh-CN"/>
        </w:rPr>
        <w:t>1</w:t>
      </w:r>
      <w:r>
        <w:rPr>
          <w:rFonts w:hint="eastAsia" w:ascii="宋体" w:hAnsi="宋体" w:cs="宋体"/>
          <w:color w:val="000000"/>
          <w:sz w:val="24"/>
          <w:szCs w:val="24"/>
          <w:highlight w:val="none"/>
        </w:rPr>
        <w:t>条运动裤、</w:t>
      </w:r>
      <w:r>
        <w:rPr>
          <w:rFonts w:hint="eastAsia" w:hAnsi="宋体" w:cs="宋体"/>
          <w:color w:val="000000"/>
          <w:sz w:val="24"/>
          <w:szCs w:val="24"/>
          <w:highlight w:val="none"/>
          <w:lang w:val="en-US" w:eastAsia="zh-CN"/>
        </w:rPr>
        <w:t>1</w:t>
      </w:r>
      <w:r>
        <w:rPr>
          <w:rFonts w:hint="eastAsia" w:ascii="宋体" w:hAnsi="宋体" w:cs="宋体"/>
          <w:color w:val="000000"/>
          <w:sz w:val="24"/>
          <w:szCs w:val="24"/>
          <w:highlight w:val="none"/>
        </w:rPr>
        <w:t>件T恤）</w:t>
      </w:r>
      <w:r>
        <w:rPr>
          <w:rFonts w:hint="eastAsia" w:ascii="宋体" w:hAnsi="宋体" w:eastAsia="宋体" w:cs="宋体"/>
          <w:sz w:val="24"/>
          <w:szCs w:val="24"/>
          <w:highlight w:val="none"/>
          <w:lang w:val="en-US" w:eastAsia="zh-CN"/>
        </w:rPr>
        <w:t>，学生校服由家长自愿购买，具体购买人数以实际购买数为准；具体要求如下：</w:t>
      </w:r>
    </w:p>
    <w:tbl>
      <w:tblPr>
        <w:tblStyle w:val="24"/>
        <w:tblW w:w="8475" w:type="dxa"/>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
        <w:gridCol w:w="470"/>
        <w:gridCol w:w="379"/>
        <w:gridCol w:w="374"/>
        <w:gridCol w:w="773"/>
        <w:gridCol w:w="352"/>
        <w:gridCol w:w="2343"/>
        <w:gridCol w:w="3374"/>
      </w:tblGrid>
      <w:tr w14:paraId="3AEC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1A14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9AD7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品名</w:t>
            </w:r>
          </w:p>
        </w:tc>
        <w:tc>
          <w:tcPr>
            <w:tcW w:w="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ADAF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数量</w:t>
            </w:r>
          </w:p>
        </w:tc>
        <w:tc>
          <w:tcPr>
            <w:tcW w:w="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7C4C7">
            <w:pPr>
              <w:keepNext w:val="0"/>
              <w:keepLines w:val="0"/>
              <w:widowControl/>
              <w:suppressLineNumbers w:val="0"/>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0D87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单价最高限价</w:t>
            </w:r>
          </w:p>
        </w:tc>
        <w:tc>
          <w:tcPr>
            <w:tcW w:w="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4082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面料</w:t>
            </w:r>
          </w:p>
        </w:tc>
        <w:tc>
          <w:tcPr>
            <w:tcW w:w="2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F19A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技术</w:t>
            </w:r>
            <w:r>
              <w:rPr>
                <w:rFonts w:hint="eastAsia" w:ascii="宋体" w:hAnsi="宋体" w:eastAsia="宋体" w:cs="宋体"/>
                <w:i w:val="0"/>
                <w:color w:val="auto"/>
                <w:kern w:val="0"/>
                <w:sz w:val="22"/>
                <w:szCs w:val="22"/>
                <w:highlight w:val="none"/>
                <w:u w:val="none"/>
                <w:lang w:val="en-US" w:eastAsia="zh-CN" w:bidi="ar"/>
              </w:rPr>
              <w:t>参数</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2614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图片</w:t>
            </w:r>
          </w:p>
        </w:tc>
      </w:tr>
      <w:tr w14:paraId="2365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1"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BDF5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9EBE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运动上衣</w:t>
            </w:r>
          </w:p>
        </w:tc>
        <w:tc>
          <w:tcPr>
            <w:tcW w:w="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F1F9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A390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1C70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90.00元</w:t>
            </w:r>
          </w:p>
        </w:tc>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6507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南韩丝</w:t>
            </w:r>
          </w:p>
        </w:tc>
        <w:tc>
          <w:tcPr>
            <w:tcW w:w="2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86699">
            <w:pPr>
              <w:keepNext w:val="0"/>
              <w:keepLines w:val="0"/>
              <w:widowControl/>
              <w:suppressLineNumbers w:val="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1.纤维含量：聚酯纤维93%、氨纶7%、克重≥290g</w:t>
            </w:r>
            <w:r>
              <w:rPr>
                <w:rFonts w:hint="eastAsia" w:ascii="宋体" w:hAnsi="宋体" w:cs="宋体"/>
                <w:i w:val="0"/>
                <w:color w:val="auto"/>
                <w:kern w:val="0"/>
                <w:sz w:val="22"/>
                <w:szCs w:val="22"/>
                <w:highlight w:val="none"/>
                <w:u w:val="none"/>
                <w:lang w:val="en-US" w:eastAsia="zh-CN" w:bidi="ar"/>
              </w:rPr>
              <w:t>主要成分含量误差5%以内</w:t>
            </w:r>
          </w:p>
          <w:p w14:paraId="0668D058">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2.执行标准：GB/T 31888-2015</w:t>
            </w:r>
          </w:p>
          <w:p w14:paraId="4BD08ACF">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3.安全类别：GB18401-2010 B类</w:t>
            </w:r>
          </w:p>
          <w:p w14:paraId="7D351D05">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4.所有服装不褪色，不缩水。</w:t>
            </w:r>
          </w:p>
          <w:p w14:paraId="5E104D31">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5.每件服装需注明：执行标准、安全类别、面料成分、洗涤说明。</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97A7A">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inline distT="0" distB="0" distL="114300" distR="114300">
                  <wp:extent cx="3028315" cy="1986280"/>
                  <wp:effectExtent l="0" t="0" r="13970" b="635"/>
                  <wp:docPr id="16" name="图片 16" descr="6cd68d7fec0bded6a07024d28bc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cd68d7fec0bded6a07024d28bc5020"/>
                          <pic:cNvPicPr>
                            <a:picLocks noChangeAspect="1"/>
                          </pic:cNvPicPr>
                        </pic:nvPicPr>
                        <pic:blipFill>
                          <a:blip r:embed="rId4"/>
                          <a:stretch>
                            <a:fillRect/>
                          </a:stretch>
                        </pic:blipFill>
                        <pic:spPr>
                          <a:xfrm rot="5400000">
                            <a:off x="0" y="0"/>
                            <a:ext cx="3028315" cy="1986280"/>
                          </a:xfrm>
                          <a:prstGeom prst="rect">
                            <a:avLst/>
                          </a:prstGeom>
                        </pic:spPr>
                      </pic:pic>
                    </a:graphicData>
                  </a:graphic>
                </wp:inline>
              </w:drawing>
            </w:r>
            <w:r>
              <w:rPr>
                <w:rFonts w:hint="eastAsia" w:ascii="宋体" w:hAnsi="宋体" w:eastAsia="宋体" w:cs="宋体"/>
                <w:i w:val="0"/>
                <w:color w:val="auto"/>
                <w:kern w:val="0"/>
                <w:sz w:val="22"/>
                <w:szCs w:val="22"/>
                <w:highlight w:val="none"/>
                <w:u w:val="none"/>
                <w:bdr w:val="single" w:color="000000" w:sz="4" w:space="0"/>
                <w:lang w:val="en-US" w:eastAsia="zh-CN" w:bidi="ar"/>
              </w:rPr>
              <w:drawing>
                <wp:inline distT="0" distB="0" distL="114300" distR="114300">
                  <wp:extent cx="2400300" cy="2317750"/>
                  <wp:effectExtent l="0" t="0" r="0" b="6350"/>
                  <wp:docPr id="17" name="图片 17" descr="92cadda4bc42db087177be14e035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92cadda4bc42db087177be14e035a15"/>
                          <pic:cNvPicPr>
                            <a:picLocks noChangeAspect="1"/>
                          </pic:cNvPicPr>
                        </pic:nvPicPr>
                        <pic:blipFill>
                          <a:blip r:embed="rId5"/>
                          <a:stretch>
                            <a:fillRect/>
                          </a:stretch>
                        </pic:blipFill>
                        <pic:spPr>
                          <a:xfrm>
                            <a:off x="0" y="0"/>
                            <a:ext cx="2400300" cy="2317750"/>
                          </a:xfrm>
                          <a:prstGeom prst="rect">
                            <a:avLst/>
                          </a:prstGeom>
                        </pic:spPr>
                      </pic:pic>
                    </a:graphicData>
                  </a:graphic>
                </wp:inline>
              </w:drawing>
            </w:r>
          </w:p>
        </w:tc>
      </w:tr>
      <w:tr w14:paraId="411E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6"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36C3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ED42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运动裤</w:t>
            </w:r>
          </w:p>
        </w:tc>
        <w:tc>
          <w:tcPr>
            <w:tcW w:w="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984CC">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AE8B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条</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3F43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75.00元</w:t>
            </w:r>
          </w:p>
        </w:tc>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D45F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南韩丝</w:t>
            </w:r>
          </w:p>
        </w:tc>
        <w:tc>
          <w:tcPr>
            <w:tcW w:w="2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AECCD">
            <w:pPr>
              <w:keepNext w:val="0"/>
              <w:keepLines w:val="0"/>
              <w:widowControl/>
              <w:numPr>
                <w:ilvl w:val="0"/>
                <w:numId w:val="1"/>
              </w:numPr>
              <w:suppressLineNumbers w:val="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纤维含量：聚酯纤维93%、氨纶7%、克重≥290g</w:t>
            </w:r>
            <w:r>
              <w:rPr>
                <w:rFonts w:hint="eastAsia" w:ascii="宋体" w:hAnsi="宋体" w:cs="宋体"/>
                <w:i w:val="0"/>
                <w:color w:val="auto"/>
                <w:kern w:val="0"/>
                <w:sz w:val="22"/>
                <w:szCs w:val="22"/>
                <w:highlight w:val="none"/>
                <w:u w:val="none"/>
                <w:lang w:val="en-US" w:eastAsia="zh-CN" w:bidi="ar"/>
              </w:rPr>
              <w:t>主要成分含量误差5%以内。</w:t>
            </w:r>
          </w:p>
          <w:p w14:paraId="5938958B">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2.执行标准：GB/T 31888-2015</w:t>
            </w:r>
          </w:p>
          <w:p w14:paraId="09883B59">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3.安全类别：GB18401-2010 B类</w:t>
            </w:r>
          </w:p>
          <w:p w14:paraId="3AEB508A">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4.所有服装不褪色，不缩水。</w:t>
            </w:r>
          </w:p>
          <w:p w14:paraId="7534E833">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5.每件服装需注明：执行标准、安全类别、面料成分、洗涤说明。</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33352">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u w:val="none"/>
                <w:bdr w:val="single" w:color="000000" w:sz="4" w:space="0"/>
                <w:lang w:val="en-US" w:eastAsia="zh-CN" w:bidi="ar"/>
              </w:rPr>
              <w:drawing>
                <wp:inline distT="0" distB="0" distL="114300" distR="114300">
                  <wp:extent cx="3155315" cy="2366645"/>
                  <wp:effectExtent l="0" t="0" r="14605" b="6985"/>
                  <wp:docPr id="21" name="图片 21" descr="19c2af92f31628ce083095b389762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9c2af92f31628ce083095b389762a9"/>
                          <pic:cNvPicPr>
                            <a:picLocks noChangeAspect="1"/>
                          </pic:cNvPicPr>
                        </pic:nvPicPr>
                        <pic:blipFill>
                          <a:blip r:embed="rId6"/>
                          <a:stretch>
                            <a:fillRect/>
                          </a:stretch>
                        </pic:blipFill>
                        <pic:spPr>
                          <a:xfrm rot="5400000">
                            <a:off x="0" y="0"/>
                            <a:ext cx="3155315" cy="2366645"/>
                          </a:xfrm>
                          <a:prstGeom prst="rect">
                            <a:avLst/>
                          </a:prstGeom>
                        </pic:spPr>
                      </pic:pic>
                    </a:graphicData>
                  </a:graphic>
                </wp:inline>
              </w:drawing>
            </w:r>
            <w:r>
              <w:rPr>
                <w:rFonts w:hint="eastAsia" w:ascii="宋体" w:hAnsi="宋体" w:eastAsia="宋体" w:cs="宋体"/>
                <w:i w:val="0"/>
                <w:color w:val="auto"/>
                <w:kern w:val="0"/>
                <w:sz w:val="22"/>
                <w:szCs w:val="22"/>
                <w:highlight w:val="none"/>
                <w:u w:val="none"/>
                <w:bdr w:val="single" w:color="000000" w:sz="4" w:space="0"/>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224155</wp:posOffset>
                      </wp:positionV>
                      <wp:extent cx="1635125" cy="2052955"/>
                      <wp:effectExtent l="0" t="0" r="0" b="0"/>
                      <wp:wrapNone/>
                      <wp:docPr id="20" name="矩形 20"/>
                      <wp:cNvGraphicFramePr/>
                      <a:graphic xmlns:a="http://schemas.openxmlformats.org/drawingml/2006/main">
                        <a:graphicData uri="http://schemas.microsoft.com/office/word/2010/wordprocessingShape">
                          <wps:wsp>
                            <wps:cNvSpPr/>
                            <wps:spPr>
                              <a:xfrm>
                                <a:off x="0" y="0"/>
                                <a:ext cx="1635125" cy="2052955"/>
                              </a:xfrm>
                              <a:prstGeom prst="rect">
                                <a:avLst/>
                              </a:prstGeom>
                              <a:noFill/>
                              <a:ln>
                                <a:noFill/>
                              </a:ln>
                            </wps:spPr>
                            <wps:bodyPr upright="1"/>
                          </wps:wsp>
                        </a:graphicData>
                      </a:graphic>
                    </wp:anchor>
                  </w:drawing>
                </mc:Choice>
                <mc:Fallback>
                  <w:pict>
                    <v:rect id="_x0000_s1026" o:spid="_x0000_s1026" o:spt="1" style="position:absolute;left:0pt;margin-left:11.05pt;margin-top:17.65pt;height:161.65pt;width:128.75pt;z-index:251659264;mso-width-relative:page;mso-height-relative:page;" filled="f" stroked="f" coordsize="21600,21600" o:gfxdata="UEsDBAoAAAAAAIdO4kAAAAAAAAAAAAAAAAAEAAAAZHJzL1BLAwQUAAAACACHTuJAHUdO6doAAAAJ&#10;AQAADwAAAGRycy9kb3ducmV2LnhtbE2PwU7DMBBE70j8g7VIXBB1kopQQpweKiEqhFSRQs9uvCQR&#10;8TqN3aT8PdsTPc7OaOZtvjzZTow4+NaRgngWgUCqnGmpVvC5fblfgPBBk9GdI1Twix6WxfVVrjPj&#10;JvrAsQy14BLymVbQhNBnUvqqQav9zPVI7H27werAcqilGfTE5baTSRSl0uqWeKHRPa4arH7Ko1Uw&#10;VZtxt31/lZu73drRYX1YlV9vSt3exNEziICn8B+GMz6jQ8FMe3ck40WnIEliTiqYP8xBsJ88PqUg&#10;9ufDIgVZ5PLyg+IPUEsDBBQAAAAIAIdO4kAb/1fvnwEAADkDAAAOAAAAZHJzL2Uyb0RvYy54bWyt&#10;Uktu2zAQ3RfoHQjua0oqFLSC5WyMZFO0AdIegKFIiwB/mKEt+zQFuushepyi1+hQcp023WSRDTXz&#10;hnwz743W10fv2EED2hh6Xq8qznRQcbBh1/Mvn2/evOMMswyDdDHonp808uvN61frKXW6iWN0gwZG&#10;JAG7KfV8zDl1QqAatZe4ikkHKpoIXmZKYScGkBOxeyeaqroSU4QhQVQakdDtUuRnRngOYTTGKr2N&#10;au91yAsraCczScLRJuSbeVpjtMqfjEGdmes5Kc3zSU0ofiin2KxltwOZRqvOI8jnjPBEk5c2UNML&#10;1VZmyfZg/6PyVkHEaPJKRS8WIbMjpKKunnhzP8qkZy1kNaaL6fhytOrj4Q6YHXrekCVBetr4r6/f&#10;f/74xgggd6aEHV26T3dwzpDCIvVowJcviWDH2dHTxVF9zEwRWF+9beum5UxRrana5n3bFlbx+DwB&#10;5lsdPStBz4FWNjspDx8wL1f/XCndQryxzhEuOxf+AYizIKJMvMxYooc4nEjhPoHdjcRfz+1LhRyd&#10;Bzlvv6zs73xmevzj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UdO6doAAAAJAQAADwAAAAAA&#10;AAABACAAAAAiAAAAZHJzL2Rvd25yZXYueG1sUEsBAhQAFAAAAAgAh07iQBv/V++fAQAAOQMAAA4A&#10;AAAAAAAAAQAgAAAAKQEAAGRycy9lMm9Eb2MueG1sUEsFBgAAAAAGAAYAWQEAADoFAAAAAA==&#10;">
                      <v:fill on="f" focussize="0,0"/>
                      <v:stroke on="f"/>
                      <v:imagedata o:title=""/>
                      <o:lock v:ext="edit" aspectratio="f"/>
                    </v:rect>
                  </w:pict>
                </mc:Fallback>
              </mc:AlternateContent>
            </w:r>
          </w:p>
        </w:tc>
      </w:tr>
      <w:tr w14:paraId="1E04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40"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D251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A080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T恤</w:t>
            </w:r>
          </w:p>
        </w:tc>
        <w:tc>
          <w:tcPr>
            <w:tcW w:w="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C7A7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752F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F2C2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55.00元</w:t>
            </w:r>
          </w:p>
        </w:tc>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F95F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新疆棉</w:t>
            </w:r>
          </w:p>
        </w:tc>
        <w:tc>
          <w:tcPr>
            <w:tcW w:w="2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AC1EF">
            <w:pPr>
              <w:keepNext w:val="0"/>
              <w:keepLines w:val="0"/>
              <w:widowControl/>
              <w:numPr>
                <w:ilvl w:val="0"/>
                <w:numId w:val="2"/>
              </w:numPr>
              <w:suppressLineNumbers w:val="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纤维含量：聚酯纤维37%、棉63%、克重≥200g</w:t>
            </w:r>
            <w:r>
              <w:rPr>
                <w:rFonts w:hint="eastAsia" w:ascii="宋体" w:hAnsi="宋体" w:cs="宋体"/>
                <w:i w:val="0"/>
                <w:color w:val="auto"/>
                <w:kern w:val="0"/>
                <w:sz w:val="22"/>
                <w:szCs w:val="22"/>
                <w:highlight w:val="none"/>
                <w:u w:val="none"/>
                <w:lang w:val="en-US" w:eastAsia="zh-CN" w:bidi="ar"/>
              </w:rPr>
              <w:t>主要成分含量误差5%以内</w:t>
            </w:r>
          </w:p>
          <w:p w14:paraId="16807A33">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2.执行标准：GB/T 31888-2015</w:t>
            </w:r>
          </w:p>
          <w:p w14:paraId="68A439D1">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3.安全类别：GB18401-2010 B类</w:t>
            </w:r>
          </w:p>
          <w:p w14:paraId="2CF011DF">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4.所有服装不褪色，不缩水。</w:t>
            </w:r>
          </w:p>
          <w:p w14:paraId="07AAC4CF">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5.每件服装需注明：执行标准、安全类别、面料成分、洗涤说明。</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D9EEF">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lang w:eastAsia="zh-CN"/>
              </w:rPr>
            </w:pPr>
            <w:r>
              <w:drawing>
                <wp:inline distT="0" distB="0" distL="114300" distR="114300">
                  <wp:extent cx="2012315" cy="2936240"/>
                  <wp:effectExtent l="0" t="0" r="6985" b="1651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7"/>
                          <a:stretch>
                            <a:fillRect/>
                          </a:stretch>
                        </pic:blipFill>
                        <pic:spPr>
                          <a:xfrm>
                            <a:off x="0" y="0"/>
                            <a:ext cx="2012315" cy="2936240"/>
                          </a:xfrm>
                          <a:prstGeom prst="rect">
                            <a:avLst/>
                          </a:prstGeom>
                          <a:noFill/>
                          <a:ln>
                            <a:noFill/>
                          </a:ln>
                        </pic:spPr>
                      </pic:pic>
                    </a:graphicData>
                  </a:graphic>
                </wp:inline>
              </w:drawing>
            </w:r>
            <w:r>
              <w:drawing>
                <wp:inline distT="0" distB="0" distL="114300" distR="114300">
                  <wp:extent cx="2060575" cy="2858770"/>
                  <wp:effectExtent l="0" t="0" r="15875" b="1778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8"/>
                          <a:stretch>
                            <a:fillRect/>
                          </a:stretch>
                        </pic:blipFill>
                        <pic:spPr>
                          <a:xfrm>
                            <a:off x="0" y="0"/>
                            <a:ext cx="2060575" cy="2858770"/>
                          </a:xfrm>
                          <a:prstGeom prst="rect">
                            <a:avLst/>
                          </a:prstGeom>
                          <a:noFill/>
                          <a:ln>
                            <a:noFill/>
                          </a:ln>
                        </pic:spPr>
                      </pic:pic>
                    </a:graphicData>
                  </a:graphic>
                </wp:inline>
              </w:drawing>
            </w:r>
          </w:p>
        </w:tc>
      </w:tr>
      <w:tr w14:paraId="5F55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847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EBDCF45">
            <w:pPr>
              <w:pStyle w:val="8"/>
              <w:ind w:left="0" w:leftChars="0" w:firstLine="0" w:firstLineChars="0"/>
              <w:jc w:val="center"/>
              <w:rPr>
                <w:rFonts w:hint="eastAsia" w:ascii="宋体" w:hAnsi="宋体" w:cs="宋体"/>
                <w:i w:val="0"/>
                <w:color w:val="auto"/>
                <w:kern w:val="0"/>
                <w:sz w:val="22"/>
                <w:szCs w:val="22"/>
                <w:highlight w:val="none"/>
                <w:u w:val="none"/>
                <w:lang w:val="en-US" w:eastAsia="zh-CN" w:bidi="ar"/>
              </w:rPr>
            </w:pPr>
            <w:r>
              <w:rPr>
                <w:rFonts w:hint="eastAsia"/>
                <w:color w:val="auto"/>
                <w:highlight w:val="none"/>
                <w:lang w:eastAsia="zh-CN"/>
              </w:rPr>
              <w:t>外衣和</w:t>
            </w:r>
            <w:r>
              <w:rPr>
                <w:rFonts w:hint="eastAsia" w:ascii="宋体" w:hAnsi="宋体" w:eastAsia="宋体" w:cs="宋体"/>
                <w:i w:val="0"/>
                <w:color w:val="auto"/>
                <w:kern w:val="0"/>
                <w:sz w:val="22"/>
                <w:szCs w:val="22"/>
                <w:highlight w:val="none"/>
                <w:u w:val="none"/>
                <w:lang w:val="en-US" w:eastAsia="zh-CN" w:bidi="ar"/>
              </w:rPr>
              <w:t>T恤</w:t>
            </w:r>
            <w:r>
              <w:rPr>
                <w:rFonts w:hint="eastAsia" w:ascii="宋体" w:hAnsi="宋体" w:cs="宋体"/>
                <w:i w:val="0"/>
                <w:color w:val="auto"/>
                <w:kern w:val="0"/>
                <w:sz w:val="22"/>
                <w:szCs w:val="22"/>
                <w:highlight w:val="none"/>
                <w:u w:val="none"/>
                <w:lang w:val="en-US" w:eastAsia="zh-CN" w:bidi="ar"/>
              </w:rPr>
              <w:t>缝制校徽，校徽如下：按规范要求制作</w:t>
            </w:r>
          </w:p>
          <w:p w14:paraId="628C5EAC">
            <w:pPr>
              <w:keepNext w:val="0"/>
              <w:keepLines w:val="0"/>
              <w:widowControl/>
              <w:suppressLineNumbers w:val="0"/>
              <w:jc w:val="center"/>
              <w:textAlignment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drawing>
                <wp:anchor distT="0" distB="0" distL="114300" distR="114300" simplePos="0" relativeHeight="251660288" behindDoc="0" locked="0" layoutInCell="1" allowOverlap="1">
                  <wp:simplePos x="0" y="0"/>
                  <wp:positionH relativeFrom="column">
                    <wp:posOffset>2251075</wp:posOffset>
                  </wp:positionH>
                  <wp:positionV relativeFrom="paragraph">
                    <wp:posOffset>177800</wp:posOffset>
                  </wp:positionV>
                  <wp:extent cx="1643380" cy="1568450"/>
                  <wp:effectExtent l="0" t="0" r="13970" b="12700"/>
                  <wp:wrapNone/>
                  <wp:docPr id="5" name="图片 5" descr="5f1e4b6298ed8bb05e5a620bdce28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1e4b6298ed8bb05e5a620bdce28a8"/>
                          <pic:cNvPicPr>
                            <a:picLocks noChangeAspect="1"/>
                          </pic:cNvPicPr>
                        </pic:nvPicPr>
                        <pic:blipFill>
                          <a:blip r:embed="rId9"/>
                          <a:stretch>
                            <a:fillRect/>
                          </a:stretch>
                        </pic:blipFill>
                        <pic:spPr>
                          <a:xfrm>
                            <a:off x="0" y="0"/>
                            <a:ext cx="1643380" cy="1568450"/>
                          </a:xfrm>
                          <a:prstGeom prst="rect">
                            <a:avLst/>
                          </a:prstGeom>
                        </pic:spPr>
                      </pic:pic>
                    </a:graphicData>
                  </a:graphic>
                </wp:anchor>
              </w:drawing>
            </w:r>
          </w:p>
        </w:tc>
      </w:tr>
    </w:tbl>
    <w:p w14:paraId="2A104D99">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color w:val="auto"/>
          <w:kern w:val="0"/>
          <w:sz w:val="24"/>
          <w:szCs w:val="24"/>
        </w:rPr>
        <w:t>注：</w:t>
      </w:r>
      <w:r>
        <w:rPr>
          <w:rFonts w:hint="eastAsia" w:ascii="宋体" w:hAnsi="宋体" w:eastAsia="宋体" w:cs="宋体"/>
          <w:b/>
          <w:bCs/>
          <w:color w:val="auto"/>
          <w:kern w:val="0"/>
          <w:sz w:val="24"/>
          <w:szCs w:val="24"/>
          <w:lang w:val="en-US" w:eastAsia="zh-CN"/>
        </w:rPr>
        <w:t>供应商</w:t>
      </w:r>
      <w:r>
        <w:rPr>
          <w:rFonts w:hint="eastAsia" w:ascii="宋体" w:hAnsi="宋体" w:eastAsia="宋体" w:cs="宋体"/>
          <w:b/>
          <w:bCs/>
          <w:color w:val="auto"/>
          <w:kern w:val="0"/>
          <w:sz w:val="24"/>
          <w:szCs w:val="24"/>
        </w:rPr>
        <w:t>须承诺所提供</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为全新，原厂生产并从正规渠道进货，达到国家有关质量检测标准及具有生产厂家质量合格证的</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，所投</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达到 （或超过）指定要求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提供所投产品的质量检测报告及产品合格证</w:t>
      </w:r>
      <w:r>
        <w:rPr>
          <w:rFonts w:hint="eastAsia" w:ascii="宋体" w:hAnsi="宋体" w:eastAsia="宋体" w:cs="宋体"/>
          <w:b/>
          <w:bCs/>
          <w:color w:val="auto"/>
          <w:kern w:val="0"/>
          <w:sz w:val="24"/>
          <w:szCs w:val="24"/>
        </w:rPr>
        <w:t>。按国家有关产品“三包”规定实行“三包”，遇到不合身的须包换至合身。</w:t>
      </w:r>
    </w:p>
    <w:p w14:paraId="0D3136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sz w:val="24"/>
          <w:szCs w:val="24"/>
          <w:highlight w:val="none"/>
        </w:rPr>
        <w:t>二、</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的资格要求：</w:t>
      </w:r>
    </w:p>
    <w:p w14:paraId="2BFDC38E">
      <w:pPr>
        <w:keepNext w:val="0"/>
        <w:keepLines w:val="0"/>
        <w:pageBreakBefore w:val="0"/>
        <w:kinsoku/>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1" w:name="_Toc20315"/>
      <w:bookmarkStart w:id="2" w:name="_Toc8822"/>
      <w:r>
        <w:rPr>
          <w:rFonts w:hint="eastAsia" w:ascii="宋体" w:hAnsi="宋体" w:eastAsia="宋体" w:cs="宋体"/>
          <w:b/>
          <w:bCs/>
          <w:color w:val="auto"/>
          <w:kern w:val="0"/>
          <w:sz w:val="24"/>
          <w:szCs w:val="24"/>
          <w:highlight w:val="none"/>
        </w:rPr>
        <w:t>1.满足《中华人民共和国政府采购法》第二十二条规定：</w:t>
      </w:r>
      <w:bookmarkEnd w:id="1"/>
      <w:bookmarkEnd w:id="2"/>
    </w:p>
    <w:p w14:paraId="2FD3952F">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1.1具有独立承担民事责任的能力：</w:t>
      </w:r>
      <w:r>
        <w:rPr>
          <w:rFonts w:hint="eastAsia" w:ascii="宋体" w:hAnsi="宋体" w:eastAsia="宋体" w:cs="宋体"/>
          <w:color w:val="auto"/>
          <w:kern w:val="0"/>
          <w:sz w:val="24"/>
          <w:szCs w:val="24"/>
          <w:highlight w:val="none"/>
          <w:lang w:eastAsia="zh-CN"/>
        </w:rPr>
        <w:t>供应商为法人、非法人组织或者自然人，提供有效的营业执照或事业单位法人证书或民办非企业登记证书或执业许可证或社会团体登记证（自然人提供身份证明）。</w:t>
      </w:r>
    </w:p>
    <w:p w14:paraId="18E7E9AC">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1.2具有良好的商业信誉和健全的财务会计制度：</w:t>
      </w:r>
    </w:p>
    <w:p w14:paraId="690B4BE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1.2.1良好的商业信誉：</w:t>
      </w:r>
      <w:r>
        <w:rPr>
          <w:rFonts w:hint="eastAsia" w:ascii="宋体" w:hAnsi="宋体" w:eastAsia="宋体" w:cs="宋体"/>
          <w:color w:val="auto"/>
          <w:kern w:val="0"/>
          <w:sz w:val="24"/>
          <w:szCs w:val="24"/>
          <w:highlight w:val="none"/>
          <w:lang w:eastAsia="zh-CN"/>
        </w:rPr>
        <w:t>供应商（事业单位除外）未被列入“中国执行信息公开网”网站（http://zxgk.court.gov.cn/shixin/）失信被执行人、“信用中国”网站（www.creditchina.gov.cn）重大税收违法失信主体及“中国政府采购网”（www.ccgp.gov.cn）“政府采购严重违法失信行为记录名单”（供应商在响应文件中提供书面声明，网站查询结果以采购人、采购代理机构查询结果为准）</w:t>
      </w:r>
      <w:r>
        <w:rPr>
          <w:rFonts w:hint="eastAsia" w:ascii="宋体" w:hAnsi="宋体" w:eastAsia="宋体" w:cs="宋体"/>
          <w:color w:val="auto"/>
          <w:kern w:val="0"/>
          <w:sz w:val="24"/>
          <w:szCs w:val="24"/>
          <w:highlight w:val="none"/>
        </w:rPr>
        <w:t>；</w:t>
      </w:r>
    </w:p>
    <w:p w14:paraId="435CF4C3">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Cs/>
          <w:color w:val="auto"/>
          <w:sz w:val="24"/>
          <w:highlight w:val="none"/>
          <w:lang w:eastAsia="zh-CN"/>
        </w:rPr>
      </w:pPr>
      <w:r>
        <w:rPr>
          <w:rFonts w:hint="eastAsia" w:ascii="宋体" w:hAnsi="宋体" w:eastAsia="宋体" w:cs="宋体"/>
          <w:color w:val="auto"/>
          <w:kern w:val="0"/>
          <w:sz w:val="24"/>
          <w:szCs w:val="24"/>
          <w:highlight w:val="none"/>
        </w:rPr>
        <w:t>1.2.2健全的财务会计制度：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）提供2022至2024年度任意一年经第三方审计的审计报告</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eastAsia="zh-CN"/>
        </w:rPr>
        <w:t>财务报表（包括资产负债表、现金流量表、利润表）（</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不能提供</w:t>
      </w:r>
      <w:r>
        <w:rPr>
          <w:rFonts w:hint="eastAsia" w:ascii="宋体" w:hAnsi="宋体" w:eastAsia="宋体" w:cs="宋体"/>
          <w:color w:val="auto"/>
          <w:kern w:val="0"/>
          <w:sz w:val="24"/>
          <w:szCs w:val="24"/>
          <w:highlight w:val="none"/>
          <w:lang w:eastAsia="zh-CN"/>
        </w:rPr>
        <w:t>审计报告</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eastAsia="zh-CN"/>
        </w:rPr>
        <w:t>财务报表</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eastAsia="zh-CN"/>
        </w:rPr>
        <w:t>提供书面声明，以上</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val="en-US" w:eastAsia="zh-CN"/>
        </w:rPr>
        <w:t>种任选其一提供</w:t>
      </w:r>
      <w:r>
        <w:rPr>
          <w:rFonts w:hint="eastAsia" w:ascii="宋体" w:hAnsi="宋体" w:eastAsia="宋体" w:cs="宋体"/>
          <w:bCs/>
          <w:color w:val="auto"/>
          <w:sz w:val="24"/>
          <w:highlight w:val="none"/>
          <w:lang w:eastAsia="zh-CN"/>
        </w:rPr>
        <w:t>。</w:t>
      </w:r>
    </w:p>
    <w:p w14:paraId="67F3824F">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1.3具有履行合同所必需的设备和专业技术能力：提供书面声明或证明材料</w:t>
      </w:r>
      <w:r>
        <w:rPr>
          <w:rFonts w:hint="eastAsia" w:ascii="宋体" w:hAnsi="宋体" w:eastAsia="宋体" w:cs="宋体"/>
          <w:color w:val="auto"/>
          <w:kern w:val="0"/>
          <w:sz w:val="24"/>
          <w:szCs w:val="24"/>
          <w:highlight w:val="none"/>
          <w:lang w:eastAsia="zh-CN"/>
        </w:rPr>
        <w:t>。</w:t>
      </w:r>
    </w:p>
    <w:p w14:paraId="4D4DC967">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参加本次采购活动前三年内，在经营活动中没有重大违法记录：提供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w:t>
      </w:r>
      <w:r>
        <w:rPr>
          <w:rFonts w:hint="eastAsia" w:ascii="宋体" w:hAnsi="宋体" w:eastAsia="宋体" w:cs="宋体"/>
          <w:color w:val="auto"/>
          <w:kern w:val="0"/>
          <w:sz w:val="24"/>
          <w:szCs w:val="24"/>
          <w:highlight w:val="none"/>
          <w:lang w:eastAsia="zh-CN"/>
        </w:rPr>
        <w:t>本次</w:t>
      </w:r>
      <w:r>
        <w:rPr>
          <w:rFonts w:hint="eastAsia" w:ascii="宋体" w:hAnsi="宋体" w:eastAsia="宋体" w:cs="宋体"/>
          <w:color w:val="auto"/>
          <w:kern w:val="0"/>
          <w:sz w:val="24"/>
          <w:szCs w:val="24"/>
          <w:highlight w:val="none"/>
        </w:rPr>
        <w:t>采购活动前三年内，在经营活动中没有重大违法记录（重大违法记录，是指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kern w:val="0"/>
          <w:sz w:val="24"/>
          <w:szCs w:val="24"/>
          <w:highlight w:val="none"/>
          <w:lang w:eastAsia="zh-CN"/>
        </w:rPr>
        <w:t>。</w:t>
      </w:r>
    </w:p>
    <w:p w14:paraId="172C2C92">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符合法律、行政法规规定的其他条件：</w:t>
      </w:r>
    </w:p>
    <w:p w14:paraId="051F35A1">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单位负责人为同一人或者存在直接控股、管理关系的不同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，不得参加同一合同项下的采购活动，提供承诺书；</w:t>
      </w:r>
    </w:p>
    <w:p w14:paraId="381E7B41">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，不得以任何形式进行转包，提供承诺书</w:t>
      </w:r>
      <w:r>
        <w:rPr>
          <w:rFonts w:hint="eastAsia" w:ascii="宋体" w:hAnsi="宋体" w:eastAsia="宋体" w:cs="宋体"/>
          <w:color w:val="auto"/>
          <w:kern w:val="0"/>
          <w:sz w:val="24"/>
          <w:szCs w:val="24"/>
          <w:highlight w:val="none"/>
          <w:lang w:eastAsia="zh-CN"/>
        </w:rPr>
        <w:t>。</w:t>
      </w:r>
    </w:p>
    <w:p w14:paraId="65EABF5F">
      <w:pPr>
        <w:numPr>
          <w:ilvl w:val="0"/>
          <w:numId w:val="3"/>
        </w:num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落实政府采购政策需满足的资格要求：</w:t>
      </w:r>
    </w:p>
    <w:p w14:paraId="13A14D29">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□专门面向中小企业采购的项目（供应商应为中小微企业、监狱企业、残疾人福利性单位)；</w:t>
      </w:r>
    </w:p>
    <w:p w14:paraId="45E16F9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rPr>
        <w:t>☑非专门面向中小企业采购的项目；</w:t>
      </w:r>
    </w:p>
    <w:p w14:paraId="62EA44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本项目的特定资格要求</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无</w:t>
      </w:r>
    </w:p>
    <w:p w14:paraId="618DEF8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三、获取竞争性磋商文件</w:t>
      </w:r>
    </w:p>
    <w:p w14:paraId="1D32F45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时间：</w:t>
      </w:r>
      <w:r>
        <w:rPr>
          <w:rFonts w:hint="eastAsia" w:ascii="宋体" w:hAnsi="宋体" w:eastAsia="宋体" w:cs="宋体"/>
          <w:sz w:val="24"/>
          <w:szCs w:val="24"/>
          <w:highlight w:val="none"/>
          <w:lang w:val="en-US" w:eastAsia="zh-CN"/>
        </w:rPr>
        <w:t>2025年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日至2025年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日，每天上午09:00至11:30，下午14:00至17:30（北京时间，法定节假日除外）。</w:t>
      </w:r>
    </w:p>
    <w:p w14:paraId="62AF2E71">
      <w:pPr>
        <w:keepNext w:val="0"/>
        <w:keepLines w:val="0"/>
        <w:pageBreakBefore w:val="0"/>
        <w:widowControl/>
        <w:kinsoku/>
        <w:wordWrap/>
        <w:overflowPunct/>
        <w:topLinePunct w:val="0"/>
        <w:autoSpaceDE/>
        <w:autoSpaceDN/>
        <w:bidi w:val="0"/>
        <w:spacing w:line="500" w:lineRule="exact"/>
        <w:ind w:firstLine="480" w:firstLineChars="200"/>
        <w:jc w:val="left"/>
        <w:rPr>
          <w:rFonts w:hint="eastAsia" w:ascii="宋体" w:hAnsi="宋体" w:cs="宋体"/>
          <w:kern w:val="0"/>
          <w:sz w:val="24"/>
          <w:highlight w:val="none"/>
        </w:rPr>
      </w:pPr>
      <w:r>
        <w:rPr>
          <w:rFonts w:hint="eastAsia" w:ascii="宋体" w:hAnsi="宋体" w:eastAsia="宋体" w:cs="宋体"/>
          <w:kern w:val="0"/>
          <w:sz w:val="24"/>
          <w:szCs w:val="24"/>
          <w:highlight w:val="none"/>
        </w:rPr>
        <w:t>方式：</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"mailto:将以下资料扫描件发至1783285057@qq.com"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将以下资料扫描件发至</w:t>
      </w:r>
      <w:r>
        <w:rPr>
          <w:rFonts w:hint="eastAsia" w:ascii="宋体" w:hAnsi="宋体" w:eastAsia="宋体" w:cs="宋体"/>
          <w:sz w:val="24"/>
          <w:szCs w:val="24"/>
          <w:highlight w:val="none"/>
          <w:u w:val="single"/>
          <w:lang w:val="en-US" w:eastAsia="zh-CN"/>
        </w:rPr>
        <w:t>XingLanZB@163.com</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邮箱，我方工作人员审核报名资料后，将在邮箱回传报名表，请报名参与本项目的</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关注邮箱信息；</w:t>
      </w:r>
    </w:p>
    <w:p w14:paraId="62A0126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（1）有效的营业执照或类似法定凭证（加盖公章的扫描件）；</w:t>
      </w:r>
    </w:p>
    <w:p w14:paraId="28E424B6">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）法定代表人身份证明书（加盖公章的扫描件）；</w:t>
      </w:r>
    </w:p>
    <w:p w14:paraId="342F59B3">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法定代表人授权委托书（加盖公章的扫描件）。</w:t>
      </w:r>
    </w:p>
    <w:p w14:paraId="44D6216A">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竞争性磋商</w:t>
      </w:r>
      <w:r>
        <w:rPr>
          <w:rFonts w:hint="eastAsia" w:ascii="宋体" w:hAnsi="宋体" w:eastAsia="宋体" w:cs="宋体"/>
          <w:sz w:val="24"/>
          <w:szCs w:val="24"/>
          <w:highlight w:val="none"/>
          <w:lang w:val="en-US" w:eastAsia="zh-CN"/>
        </w:rPr>
        <w:t>文件售价</w:t>
      </w:r>
      <w:r>
        <w:rPr>
          <w:rFonts w:hint="eastAsia" w:ascii="宋体" w:hAnsi="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lang w:val="en-US" w:eastAsia="zh-CN"/>
        </w:rPr>
        <w:t>元</w:t>
      </w:r>
      <w:r>
        <w:rPr>
          <w:rFonts w:hint="eastAsia" w:ascii="宋体" w:hAnsi="宋体" w:cs="宋体"/>
          <w:color w:val="auto"/>
          <w:sz w:val="24"/>
          <w:szCs w:val="24"/>
          <w:highlight w:val="none"/>
          <w:u w:val="single"/>
          <w:lang w:val="en-US" w:eastAsia="zh-CN"/>
        </w:rPr>
        <w:t>/份</w:t>
      </w:r>
      <w:r>
        <w:rPr>
          <w:rFonts w:hint="eastAsia" w:ascii="宋体" w:hAnsi="宋体" w:eastAsia="宋体" w:cs="宋体"/>
          <w:sz w:val="24"/>
          <w:szCs w:val="24"/>
          <w:highlight w:val="none"/>
          <w:lang w:val="en-US" w:eastAsia="zh-CN"/>
        </w:rPr>
        <w:t>，售后不退。</w:t>
      </w:r>
    </w:p>
    <w:p w14:paraId="274B9DD8">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四、提交</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截止时间、开标时间和地点</w:t>
      </w:r>
    </w:p>
    <w:p w14:paraId="534856F0">
      <w:pPr>
        <w:numPr>
          <w:ilvl w:val="0"/>
          <w:numId w:val="0"/>
        </w:num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rPr>
        <w:t>点</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w:t>
      </w:r>
      <w:r>
        <w:rPr>
          <w:rFonts w:hint="eastAsia" w:ascii="宋体" w:hAnsi="宋体" w:eastAsia="宋体" w:cs="宋体"/>
          <w:sz w:val="24"/>
          <w:szCs w:val="24"/>
          <w:highlight w:val="none"/>
          <w:u w:val="single"/>
        </w:rPr>
        <w:t>（北京时间）</w:t>
      </w:r>
    </w:p>
    <w:p w14:paraId="745F7133">
      <w:pPr>
        <w:numPr>
          <w:ilvl w:val="0"/>
          <w:numId w:val="0"/>
        </w:num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rPr>
        <w:t>点</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w:t>
      </w:r>
      <w:r>
        <w:rPr>
          <w:rFonts w:hint="eastAsia" w:ascii="宋体" w:hAnsi="宋体" w:eastAsia="宋体" w:cs="宋体"/>
          <w:sz w:val="24"/>
          <w:szCs w:val="24"/>
          <w:highlight w:val="none"/>
          <w:u w:val="single"/>
        </w:rPr>
        <w:t>（北京时间）</w:t>
      </w:r>
    </w:p>
    <w:p w14:paraId="6F1DA704">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云南星阑工程项目管理有限公司（云南省玉溪市红塔区玉江大道与河滨路交叉口临岸三千城购物公园8幢1单元7楼）。</w:t>
      </w:r>
    </w:p>
    <w:p w14:paraId="54E53FF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五、公告期限</w:t>
      </w:r>
    </w:p>
    <w:p w14:paraId="085A21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44E98EEB">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六、其他补充事宜</w:t>
      </w:r>
    </w:p>
    <w:p w14:paraId="7E728AE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rPr>
        <w:t>本次</w:t>
      </w:r>
      <w:r>
        <w:rPr>
          <w:rFonts w:hint="eastAsia" w:ascii="宋体" w:hAnsi="宋体" w:eastAsia="宋体" w:cs="宋体"/>
          <w:color w:val="auto"/>
          <w:kern w:val="0"/>
          <w:sz w:val="24"/>
          <w:szCs w:val="24"/>
          <w:highlight w:val="none"/>
          <w:lang w:eastAsia="zh-CN"/>
        </w:rPr>
        <w:t>竞争性磋商公告在中国招标投标公共服务平台（http://www.cebpubservice.com/）</w:t>
      </w:r>
      <w:r>
        <w:rPr>
          <w:rFonts w:hint="eastAsia" w:ascii="宋体" w:hAnsi="宋体" w:eastAsia="宋体" w:cs="宋体"/>
          <w:b w:val="0"/>
          <w:kern w:val="2"/>
          <w:sz w:val="28"/>
          <w:szCs w:val="28"/>
          <w:highlight w:val="none"/>
          <w:lang w:val="en-US" w:eastAsia="zh-CN" w:bidi="ar-SA"/>
        </w:rPr>
        <w:t>、</w:t>
      </w:r>
      <w:r>
        <w:rPr>
          <w:rFonts w:hint="eastAsia" w:ascii="宋体" w:hAnsi="宋体" w:eastAsia="宋体" w:cs="宋体"/>
          <w:color w:val="auto"/>
          <w:kern w:val="0"/>
          <w:sz w:val="24"/>
          <w:szCs w:val="24"/>
          <w:highlight w:val="none"/>
          <w:lang w:val="en-US" w:eastAsia="zh-CN"/>
        </w:rPr>
        <w:t>玉溪市人民政府网（http://www.yuxi.gov.cn/yxs/tzgg/）</w:t>
      </w:r>
      <w:r>
        <w:rPr>
          <w:rFonts w:hint="eastAsia" w:ascii="宋体" w:hAnsi="宋体" w:eastAsia="宋体" w:cs="宋体"/>
          <w:color w:val="auto"/>
          <w:kern w:val="0"/>
          <w:sz w:val="24"/>
          <w:szCs w:val="24"/>
          <w:highlight w:val="none"/>
          <w:lang w:eastAsia="zh-CN"/>
        </w:rPr>
        <w:t>上发布。采购人</w:t>
      </w:r>
      <w:r>
        <w:rPr>
          <w:rFonts w:hint="eastAsia" w:ascii="宋体" w:hAnsi="宋体" w:eastAsia="宋体" w:cs="宋体"/>
          <w:color w:val="auto"/>
          <w:kern w:val="0"/>
          <w:sz w:val="24"/>
          <w:szCs w:val="24"/>
          <w:highlight w:val="none"/>
          <w:lang w:val="en-US" w:eastAsia="zh-CN"/>
        </w:rPr>
        <w:t>及采购代理机构</w:t>
      </w:r>
      <w:r>
        <w:rPr>
          <w:rFonts w:hint="eastAsia" w:ascii="宋体" w:hAnsi="宋体" w:eastAsia="宋体" w:cs="宋体"/>
          <w:color w:val="auto"/>
          <w:kern w:val="0"/>
          <w:sz w:val="24"/>
          <w:szCs w:val="24"/>
          <w:highlight w:val="none"/>
          <w:lang w:eastAsia="zh-CN"/>
        </w:rPr>
        <w:t>对其他网站或媒体转载的公告及公告内容不承担任何责任。</w:t>
      </w:r>
    </w:p>
    <w:p w14:paraId="2B32728A">
      <w:pPr>
        <w:keepNext w:val="0"/>
        <w:keepLines w:val="0"/>
        <w:pageBreakBefore w:val="0"/>
        <w:widowControl/>
        <w:numPr>
          <w:ilvl w:val="0"/>
          <w:numId w:val="4"/>
        </w:numPr>
        <w:kinsoku/>
        <w:overflowPunct/>
        <w:topLinePunct w:val="0"/>
        <w:autoSpaceDE/>
        <w:autoSpaceDN/>
        <w:bidi w:val="0"/>
        <w:adjustRightInd/>
        <w:snapToGrid/>
        <w:spacing w:line="500" w:lineRule="exact"/>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对本次采购提出询问，请按以下方式联系</w:t>
      </w:r>
    </w:p>
    <w:p w14:paraId="546F9E5F">
      <w:pPr>
        <w:keepNext w:val="0"/>
        <w:keepLines w:val="0"/>
        <w:pageBreakBefore w:val="0"/>
        <w:widowControl/>
        <w:numPr>
          <w:ilvl w:val="0"/>
          <w:numId w:val="0"/>
        </w:numPr>
        <w:kinsoku/>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信息</w:t>
      </w:r>
    </w:p>
    <w:p w14:paraId="3AD38FF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玉溪第五中学</w:t>
      </w:r>
    </w:p>
    <w:p w14:paraId="12D7C9BD">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u w:val="single"/>
          <w:lang w:val="en-US" w:eastAsia="zh-CN"/>
        </w:rPr>
        <w:t>玉溪市红塔区北苑路30号</w:t>
      </w:r>
    </w:p>
    <w:p w14:paraId="36933B2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w:t>
      </w:r>
      <w:r>
        <w:rPr>
          <w:rFonts w:hint="eastAsia" w:ascii="宋体" w:hAnsi="宋体" w:cs="宋体"/>
          <w:color w:val="auto"/>
          <w:sz w:val="24"/>
          <w:highlight w:val="none"/>
          <w:u w:val="single"/>
          <w:lang w:val="en-US" w:eastAsia="zh-CN"/>
        </w:rPr>
        <w:t>封老师</w:t>
      </w:r>
    </w:p>
    <w:p w14:paraId="5FBBFE34">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联系电话：</w:t>
      </w:r>
      <w:r>
        <w:rPr>
          <w:rFonts w:hint="eastAsia" w:ascii="宋体" w:hAnsi="宋体" w:cs="宋体"/>
          <w:color w:val="auto"/>
          <w:sz w:val="24"/>
          <w:highlight w:val="none"/>
          <w:u w:val="single"/>
          <w:lang w:val="en-US" w:eastAsia="zh-CN"/>
        </w:rPr>
        <w:t>18088915217</w:t>
      </w:r>
    </w:p>
    <w:p w14:paraId="6BD8EE06">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信息</w:t>
      </w:r>
    </w:p>
    <w:p w14:paraId="45B6F03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lang w:eastAsia="zh-CN"/>
        </w:rPr>
        <w:t>云南星阑工程项目管理有限公司</w:t>
      </w:r>
      <w:r>
        <w:rPr>
          <w:rFonts w:hint="eastAsia" w:ascii="宋体" w:hAnsi="宋体" w:eastAsia="宋体" w:cs="宋体"/>
          <w:color w:val="auto"/>
          <w:sz w:val="24"/>
          <w:highlight w:val="none"/>
        </w:rPr>
        <w:t xml:space="preserve"> </w:t>
      </w:r>
    </w:p>
    <w:p w14:paraId="0D21567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eastAsia="zh-CN"/>
        </w:rPr>
        <w:t>云南省玉溪市红塔区玉江大道与河滨路交叉口临岸三千城购物公园8幢1单元7楼</w:t>
      </w:r>
    </w:p>
    <w:p w14:paraId="2E92BCE5">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lang w:eastAsia="zh-CN"/>
        </w:rPr>
        <w:t>王定珍、何再林</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18388160856</w:t>
      </w:r>
      <w:r>
        <w:rPr>
          <w:rFonts w:hint="eastAsia" w:ascii="宋体" w:hAnsi="宋体" w:eastAsia="宋体" w:cs="宋体"/>
          <w:color w:val="auto"/>
          <w:sz w:val="24"/>
          <w:highlight w:val="none"/>
          <w:u w:val="single"/>
          <w:lang w:eastAsia="zh-CN"/>
        </w:rPr>
        <w:t>、15687120681</w:t>
      </w:r>
    </w:p>
    <w:p w14:paraId="2F46C4C8">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535B08D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u w:val="single"/>
          <w:lang w:eastAsia="zh-CN"/>
        </w:rPr>
        <w:t>王定珍、何再林</w:t>
      </w:r>
    </w:p>
    <w:p w14:paraId="054A3334">
      <w:pPr>
        <w:keepNext w:val="0"/>
        <w:keepLines w:val="0"/>
        <w:pageBreakBefore w:val="0"/>
        <w:kinsoku/>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18388160856</w:t>
      </w:r>
      <w:r>
        <w:rPr>
          <w:rFonts w:hint="eastAsia" w:ascii="宋体" w:hAnsi="宋体" w:eastAsia="宋体" w:cs="宋体"/>
          <w:color w:val="auto"/>
          <w:sz w:val="24"/>
          <w:highlight w:val="none"/>
          <w:u w:val="single"/>
          <w:lang w:eastAsia="zh-CN"/>
        </w:rPr>
        <w:t>、15687120681</w:t>
      </w:r>
    </w:p>
    <w:p w14:paraId="2B176231">
      <w:pPr>
        <w:jc w:val="right"/>
        <w:outlineLvl w:val="9"/>
        <w:rPr>
          <w:rFonts w:hint="eastAsia" w:ascii="宋体" w:hAnsi="宋体" w:eastAsia="宋体" w:cs="宋体"/>
          <w:color w:val="auto"/>
          <w:kern w:val="2"/>
          <w:sz w:val="24"/>
          <w:szCs w:val="21"/>
          <w:highlight w:val="none"/>
          <w:lang w:val="en-US" w:eastAsia="zh-CN" w:bidi="ar-SA"/>
        </w:rPr>
      </w:pPr>
    </w:p>
    <w:p w14:paraId="4BE66B54">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highlight w:val="none"/>
        </w:rPr>
      </w:pPr>
      <w:r>
        <w:rPr>
          <w:rFonts w:hint="eastAsia" w:ascii="宋体" w:hAnsi="宋体" w:eastAsia="宋体" w:cs="宋体"/>
          <w:color w:val="auto"/>
          <w:sz w:val="24"/>
          <w:highlight w:val="none"/>
          <w:lang w:val="en-US" w:eastAsia="zh-CN"/>
        </w:rPr>
        <w:t xml:space="preserve">                                                  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日</w:t>
      </w:r>
    </w:p>
    <w:p w14:paraId="2C89A924">
      <w:pPr>
        <w:outlineLvl w:val="9"/>
        <w:rPr>
          <w:rFonts w:hint="eastAsia" w:ascii="宋体" w:hAnsi="宋体" w:eastAsia="宋体" w:cs="宋体"/>
          <w:highlight w:val="none"/>
        </w:rPr>
      </w:pPr>
    </w:p>
    <w:p w14:paraId="759902D7">
      <w:pPr>
        <w:rPr>
          <w:rFonts w:hint="eastAsia"/>
          <w:highlight w:val="none"/>
          <w:lang w:eastAsia="zh-CN"/>
        </w:rPr>
      </w:pPr>
    </w:p>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44633"/>
    <w:multiLevelType w:val="singleLevel"/>
    <w:tmpl w:val="D6544633"/>
    <w:lvl w:ilvl="0" w:tentative="0">
      <w:start w:val="1"/>
      <w:numFmt w:val="decimal"/>
      <w:lvlText w:val="%1."/>
      <w:lvlJc w:val="left"/>
      <w:pPr>
        <w:tabs>
          <w:tab w:val="left" w:pos="312"/>
        </w:tabs>
      </w:pPr>
    </w:lvl>
  </w:abstractNum>
  <w:abstractNum w:abstractNumId="1">
    <w:nsid w:val="FEA46082"/>
    <w:multiLevelType w:val="singleLevel"/>
    <w:tmpl w:val="FEA46082"/>
    <w:lvl w:ilvl="0" w:tentative="0">
      <w:start w:val="2"/>
      <w:numFmt w:val="decimal"/>
      <w:lvlText w:val="%1."/>
      <w:lvlJc w:val="left"/>
      <w:pPr>
        <w:tabs>
          <w:tab w:val="left" w:pos="312"/>
        </w:tabs>
      </w:pPr>
    </w:lvl>
  </w:abstractNum>
  <w:abstractNum w:abstractNumId="2">
    <w:nsid w:val="29F4E6A5"/>
    <w:multiLevelType w:val="singleLevel"/>
    <w:tmpl w:val="29F4E6A5"/>
    <w:lvl w:ilvl="0" w:tentative="0">
      <w:start w:val="7"/>
      <w:numFmt w:val="chineseCounting"/>
      <w:suff w:val="nothing"/>
      <w:lvlText w:val="%1、"/>
      <w:lvlJc w:val="left"/>
      <w:rPr>
        <w:rFonts w:hint="eastAsia"/>
      </w:rPr>
    </w:lvl>
  </w:abstractNum>
  <w:abstractNum w:abstractNumId="3">
    <w:nsid w:val="636393FE"/>
    <w:multiLevelType w:val="singleLevel"/>
    <w:tmpl w:val="636393FE"/>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jZiOGVjNmFiZjRhZGRkZjdiYTJjNTY1NzdmNzMifQ=="/>
  </w:docVars>
  <w:rsids>
    <w:rsidRoot w:val="790233E0"/>
    <w:rsid w:val="00013654"/>
    <w:rsid w:val="000136BA"/>
    <w:rsid w:val="000E30DF"/>
    <w:rsid w:val="001C1CB6"/>
    <w:rsid w:val="00245CD3"/>
    <w:rsid w:val="00276663"/>
    <w:rsid w:val="003978A3"/>
    <w:rsid w:val="003A402F"/>
    <w:rsid w:val="003C28DE"/>
    <w:rsid w:val="00444105"/>
    <w:rsid w:val="004E616D"/>
    <w:rsid w:val="005A2D64"/>
    <w:rsid w:val="005F037B"/>
    <w:rsid w:val="00625323"/>
    <w:rsid w:val="00637D49"/>
    <w:rsid w:val="00724552"/>
    <w:rsid w:val="007378CA"/>
    <w:rsid w:val="00773916"/>
    <w:rsid w:val="00945BCF"/>
    <w:rsid w:val="009B26E7"/>
    <w:rsid w:val="009D39B1"/>
    <w:rsid w:val="00A546A8"/>
    <w:rsid w:val="00A56685"/>
    <w:rsid w:val="00A83932"/>
    <w:rsid w:val="00B16AEB"/>
    <w:rsid w:val="00BA7CA7"/>
    <w:rsid w:val="00BE48C4"/>
    <w:rsid w:val="00C73F13"/>
    <w:rsid w:val="00CB3C62"/>
    <w:rsid w:val="00D40D69"/>
    <w:rsid w:val="00DA5C53"/>
    <w:rsid w:val="00DE210E"/>
    <w:rsid w:val="00EA3423"/>
    <w:rsid w:val="00EB1C0E"/>
    <w:rsid w:val="00ED5986"/>
    <w:rsid w:val="00EF6478"/>
    <w:rsid w:val="00F46846"/>
    <w:rsid w:val="00F73418"/>
    <w:rsid w:val="01447066"/>
    <w:rsid w:val="015B3238"/>
    <w:rsid w:val="016142C0"/>
    <w:rsid w:val="01FC2DC5"/>
    <w:rsid w:val="021B6523"/>
    <w:rsid w:val="0227311A"/>
    <w:rsid w:val="024C492F"/>
    <w:rsid w:val="025C1016"/>
    <w:rsid w:val="025D4572"/>
    <w:rsid w:val="02777BFD"/>
    <w:rsid w:val="028440C8"/>
    <w:rsid w:val="0297204E"/>
    <w:rsid w:val="02B04EBD"/>
    <w:rsid w:val="02B26E88"/>
    <w:rsid w:val="02BA3F8E"/>
    <w:rsid w:val="02EB239A"/>
    <w:rsid w:val="032338E1"/>
    <w:rsid w:val="03343D40"/>
    <w:rsid w:val="03477597"/>
    <w:rsid w:val="034F2928"/>
    <w:rsid w:val="037B76D7"/>
    <w:rsid w:val="037D56E7"/>
    <w:rsid w:val="03830824"/>
    <w:rsid w:val="03BD732A"/>
    <w:rsid w:val="03C406A1"/>
    <w:rsid w:val="03D032AA"/>
    <w:rsid w:val="040C25C7"/>
    <w:rsid w:val="040E5A73"/>
    <w:rsid w:val="0433224A"/>
    <w:rsid w:val="04545D1C"/>
    <w:rsid w:val="045B70AB"/>
    <w:rsid w:val="045F6B9B"/>
    <w:rsid w:val="049031F8"/>
    <w:rsid w:val="049A4077"/>
    <w:rsid w:val="049A5E25"/>
    <w:rsid w:val="04C11604"/>
    <w:rsid w:val="04CE5ACF"/>
    <w:rsid w:val="04E13A54"/>
    <w:rsid w:val="04E734BD"/>
    <w:rsid w:val="04E76663"/>
    <w:rsid w:val="04E90F89"/>
    <w:rsid w:val="04EB48D3"/>
    <w:rsid w:val="04F07F80"/>
    <w:rsid w:val="04FF1AF7"/>
    <w:rsid w:val="05110E5E"/>
    <w:rsid w:val="052210AA"/>
    <w:rsid w:val="052337C1"/>
    <w:rsid w:val="05291032"/>
    <w:rsid w:val="053743E9"/>
    <w:rsid w:val="056E2007"/>
    <w:rsid w:val="058B39C0"/>
    <w:rsid w:val="058F5C40"/>
    <w:rsid w:val="05BD6F8F"/>
    <w:rsid w:val="05C018BB"/>
    <w:rsid w:val="05CA2841"/>
    <w:rsid w:val="05D47A74"/>
    <w:rsid w:val="05EC445F"/>
    <w:rsid w:val="05FB28F4"/>
    <w:rsid w:val="05FD550C"/>
    <w:rsid w:val="061858B5"/>
    <w:rsid w:val="063F7688"/>
    <w:rsid w:val="065242F2"/>
    <w:rsid w:val="0684710D"/>
    <w:rsid w:val="068F2D6A"/>
    <w:rsid w:val="06AE7966"/>
    <w:rsid w:val="06B50CF4"/>
    <w:rsid w:val="06BC02D5"/>
    <w:rsid w:val="06D15B4F"/>
    <w:rsid w:val="06D41BC9"/>
    <w:rsid w:val="06FC4B75"/>
    <w:rsid w:val="07083BAF"/>
    <w:rsid w:val="07601EE6"/>
    <w:rsid w:val="07683FB9"/>
    <w:rsid w:val="078D3A39"/>
    <w:rsid w:val="07A11279"/>
    <w:rsid w:val="07CF228A"/>
    <w:rsid w:val="08404F2B"/>
    <w:rsid w:val="08887952"/>
    <w:rsid w:val="089D15F6"/>
    <w:rsid w:val="08AC6127"/>
    <w:rsid w:val="08B04858"/>
    <w:rsid w:val="08C307AE"/>
    <w:rsid w:val="08CA584C"/>
    <w:rsid w:val="08DA2C94"/>
    <w:rsid w:val="091A3B11"/>
    <w:rsid w:val="09631DB4"/>
    <w:rsid w:val="0966277A"/>
    <w:rsid w:val="09994E74"/>
    <w:rsid w:val="09A6701A"/>
    <w:rsid w:val="09BE6112"/>
    <w:rsid w:val="09C474A0"/>
    <w:rsid w:val="09C83435"/>
    <w:rsid w:val="09D65B51"/>
    <w:rsid w:val="0A314B36"/>
    <w:rsid w:val="0A4F1460"/>
    <w:rsid w:val="0A5627EE"/>
    <w:rsid w:val="0AB57E50"/>
    <w:rsid w:val="0AD96F7B"/>
    <w:rsid w:val="0B016BFE"/>
    <w:rsid w:val="0B077F8D"/>
    <w:rsid w:val="0B510217"/>
    <w:rsid w:val="0B5A4560"/>
    <w:rsid w:val="0B81389B"/>
    <w:rsid w:val="0B9C6927"/>
    <w:rsid w:val="0BAD4690"/>
    <w:rsid w:val="0BB04180"/>
    <w:rsid w:val="0BFA53FB"/>
    <w:rsid w:val="0C443FA3"/>
    <w:rsid w:val="0C46502F"/>
    <w:rsid w:val="0C4C20FB"/>
    <w:rsid w:val="0C9870EE"/>
    <w:rsid w:val="0CB8153E"/>
    <w:rsid w:val="0CC4187C"/>
    <w:rsid w:val="0CCE49E7"/>
    <w:rsid w:val="0CD619C5"/>
    <w:rsid w:val="0CDB29D3"/>
    <w:rsid w:val="0CDE6ACB"/>
    <w:rsid w:val="0D187FDC"/>
    <w:rsid w:val="0D576FA9"/>
    <w:rsid w:val="0D7F205C"/>
    <w:rsid w:val="0D7F3E0A"/>
    <w:rsid w:val="0D8E7657"/>
    <w:rsid w:val="0DB735A4"/>
    <w:rsid w:val="0DE40111"/>
    <w:rsid w:val="0E062EE8"/>
    <w:rsid w:val="0E286250"/>
    <w:rsid w:val="0E3177FA"/>
    <w:rsid w:val="0E547045"/>
    <w:rsid w:val="0E8F62CF"/>
    <w:rsid w:val="0EA53D44"/>
    <w:rsid w:val="0ED56BFB"/>
    <w:rsid w:val="0EE02FCE"/>
    <w:rsid w:val="0EFD148A"/>
    <w:rsid w:val="0F1306A2"/>
    <w:rsid w:val="0F2177FE"/>
    <w:rsid w:val="0F2904D1"/>
    <w:rsid w:val="0F296723"/>
    <w:rsid w:val="0F3330FE"/>
    <w:rsid w:val="0F4277E5"/>
    <w:rsid w:val="0F494D43"/>
    <w:rsid w:val="0F57570D"/>
    <w:rsid w:val="0F690013"/>
    <w:rsid w:val="0F715BAC"/>
    <w:rsid w:val="0F772089"/>
    <w:rsid w:val="0F7C2CF7"/>
    <w:rsid w:val="0FA364D6"/>
    <w:rsid w:val="0FCE11FD"/>
    <w:rsid w:val="0FF11F36"/>
    <w:rsid w:val="10093E5F"/>
    <w:rsid w:val="102B2027"/>
    <w:rsid w:val="102E38C6"/>
    <w:rsid w:val="104355C3"/>
    <w:rsid w:val="104C65E8"/>
    <w:rsid w:val="10BD11CB"/>
    <w:rsid w:val="10C50464"/>
    <w:rsid w:val="10CF134A"/>
    <w:rsid w:val="10E21B3A"/>
    <w:rsid w:val="10FB6ED7"/>
    <w:rsid w:val="110F7B9B"/>
    <w:rsid w:val="112F78F5"/>
    <w:rsid w:val="11671785"/>
    <w:rsid w:val="116D2CBC"/>
    <w:rsid w:val="117143B2"/>
    <w:rsid w:val="11844488"/>
    <w:rsid w:val="11B20C52"/>
    <w:rsid w:val="11B210E0"/>
    <w:rsid w:val="11BD75F7"/>
    <w:rsid w:val="11E44B84"/>
    <w:rsid w:val="11FC0CA0"/>
    <w:rsid w:val="123B1977"/>
    <w:rsid w:val="12631F4C"/>
    <w:rsid w:val="1277508A"/>
    <w:rsid w:val="12875E93"/>
    <w:rsid w:val="12887C05"/>
    <w:rsid w:val="128D3DF0"/>
    <w:rsid w:val="129C0FBA"/>
    <w:rsid w:val="12A10CC7"/>
    <w:rsid w:val="12C34799"/>
    <w:rsid w:val="12E942C6"/>
    <w:rsid w:val="12F11306"/>
    <w:rsid w:val="130B7EEE"/>
    <w:rsid w:val="131A2D36"/>
    <w:rsid w:val="13207E3D"/>
    <w:rsid w:val="13367661"/>
    <w:rsid w:val="137150A6"/>
    <w:rsid w:val="1384000D"/>
    <w:rsid w:val="13926337"/>
    <w:rsid w:val="13A9398F"/>
    <w:rsid w:val="13DA4490"/>
    <w:rsid w:val="13E64BE3"/>
    <w:rsid w:val="140432BB"/>
    <w:rsid w:val="1409651E"/>
    <w:rsid w:val="140D6614"/>
    <w:rsid w:val="14264FE0"/>
    <w:rsid w:val="14575AE1"/>
    <w:rsid w:val="147246C9"/>
    <w:rsid w:val="14CD7B51"/>
    <w:rsid w:val="14CF5677"/>
    <w:rsid w:val="14FA089C"/>
    <w:rsid w:val="14FE41AE"/>
    <w:rsid w:val="15190FE8"/>
    <w:rsid w:val="151E65FF"/>
    <w:rsid w:val="152A6D51"/>
    <w:rsid w:val="152C0D1B"/>
    <w:rsid w:val="154D0C92"/>
    <w:rsid w:val="1569643B"/>
    <w:rsid w:val="158346B4"/>
    <w:rsid w:val="15877D00"/>
    <w:rsid w:val="15AE34DE"/>
    <w:rsid w:val="15FF3D3A"/>
    <w:rsid w:val="16096967"/>
    <w:rsid w:val="16110242"/>
    <w:rsid w:val="16431F7C"/>
    <w:rsid w:val="16490B22"/>
    <w:rsid w:val="16AB2CE7"/>
    <w:rsid w:val="16AB5C70"/>
    <w:rsid w:val="16C531D6"/>
    <w:rsid w:val="16D013BC"/>
    <w:rsid w:val="17006A33"/>
    <w:rsid w:val="1703785A"/>
    <w:rsid w:val="1707609C"/>
    <w:rsid w:val="179A60F6"/>
    <w:rsid w:val="18090EA0"/>
    <w:rsid w:val="18461624"/>
    <w:rsid w:val="18502F73"/>
    <w:rsid w:val="18566322"/>
    <w:rsid w:val="18866995"/>
    <w:rsid w:val="188B5D59"/>
    <w:rsid w:val="18935FF4"/>
    <w:rsid w:val="189E4BF1"/>
    <w:rsid w:val="18CE5C46"/>
    <w:rsid w:val="18DE057F"/>
    <w:rsid w:val="18F5267A"/>
    <w:rsid w:val="191F1353"/>
    <w:rsid w:val="19263CD4"/>
    <w:rsid w:val="19505997"/>
    <w:rsid w:val="19575C3B"/>
    <w:rsid w:val="195C5947"/>
    <w:rsid w:val="19720CC7"/>
    <w:rsid w:val="19BF4B06"/>
    <w:rsid w:val="19CF7EC7"/>
    <w:rsid w:val="19DF40F0"/>
    <w:rsid w:val="1A1B135F"/>
    <w:rsid w:val="1A1F21C5"/>
    <w:rsid w:val="1A4B1C44"/>
    <w:rsid w:val="1A7F5449"/>
    <w:rsid w:val="1A874CC7"/>
    <w:rsid w:val="1A8962C8"/>
    <w:rsid w:val="1AA24BCB"/>
    <w:rsid w:val="1AA80E44"/>
    <w:rsid w:val="1AB71087"/>
    <w:rsid w:val="1ACB1A35"/>
    <w:rsid w:val="1B2B737F"/>
    <w:rsid w:val="1B3362BB"/>
    <w:rsid w:val="1B4531FA"/>
    <w:rsid w:val="1B481CDF"/>
    <w:rsid w:val="1B542D7A"/>
    <w:rsid w:val="1B6D7C53"/>
    <w:rsid w:val="1B7E3953"/>
    <w:rsid w:val="1BA144B3"/>
    <w:rsid w:val="1BCA303C"/>
    <w:rsid w:val="1BCD1D5D"/>
    <w:rsid w:val="1BF83465"/>
    <w:rsid w:val="1C026D4F"/>
    <w:rsid w:val="1C387FA6"/>
    <w:rsid w:val="1C5D110F"/>
    <w:rsid w:val="1C6012AB"/>
    <w:rsid w:val="1CCA0320"/>
    <w:rsid w:val="1CE67A02"/>
    <w:rsid w:val="1CE935AE"/>
    <w:rsid w:val="1CF9709D"/>
    <w:rsid w:val="1D1A58FD"/>
    <w:rsid w:val="1D2653DF"/>
    <w:rsid w:val="1D2B7B0B"/>
    <w:rsid w:val="1D5E3A3C"/>
    <w:rsid w:val="1D7913C0"/>
    <w:rsid w:val="1D7D279D"/>
    <w:rsid w:val="1D85546D"/>
    <w:rsid w:val="1DA8115B"/>
    <w:rsid w:val="1DDD668B"/>
    <w:rsid w:val="1DF12B02"/>
    <w:rsid w:val="1E053C26"/>
    <w:rsid w:val="1E12759A"/>
    <w:rsid w:val="1E1D0482"/>
    <w:rsid w:val="1E247949"/>
    <w:rsid w:val="1E3812B5"/>
    <w:rsid w:val="1E425839"/>
    <w:rsid w:val="1E4E70C6"/>
    <w:rsid w:val="1E5B61CE"/>
    <w:rsid w:val="1E685BCF"/>
    <w:rsid w:val="1EC71AB5"/>
    <w:rsid w:val="1EFD54D7"/>
    <w:rsid w:val="1F0A6344"/>
    <w:rsid w:val="1F1F4271"/>
    <w:rsid w:val="1F262338"/>
    <w:rsid w:val="1F46445F"/>
    <w:rsid w:val="1F62533A"/>
    <w:rsid w:val="1F6966DA"/>
    <w:rsid w:val="1F6B68D5"/>
    <w:rsid w:val="1F843502"/>
    <w:rsid w:val="1F8A2A58"/>
    <w:rsid w:val="1F953961"/>
    <w:rsid w:val="1FCC06CD"/>
    <w:rsid w:val="1FF13E14"/>
    <w:rsid w:val="1FFE5062"/>
    <w:rsid w:val="20000DDB"/>
    <w:rsid w:val="202445A3"/>
    <w:rsid w:val="202A22FB"/>
    <w:rsid w:val="202A40A9"/>
    <w:rsid w:val="20623843"/>
    <w:rsid w:val="20A0611A"/>
    <w:rsid w:val="20B81864"/>
    <w:rsid w:val="20C51CD3"/>
    <w:rsid w:val="20DD55C0"/>
    <w:rsid w:val="20F23F27"/>
    <w:rsid w:val="211663DC"/>
    <w:rsid w:val="21341CA3"/>
    <w:rsid w:val="213A216D"/>
    <w:rsid w:val="215D225D"/>
    <w:rsid w:val="21703D3E"/>
    <w:rsid w:val="21AF5D06"/>
    <w:rsid w:val="21C362E6"/>
    <w:rsid w:val="21DC7625"/>
    <w:rsid w:val="21E169EA"/>
    <w:rsid w:val="21EE20FD"/>
    <w:rsid w:val="221C3EC6"/>
    <w:rsid w:val="222D1264"/>
    <w:rsid w:val="224D0523"/>
    <w:rsid w:val="226715E5"/>
    <w:rsid w:val="228D26CE"/>
    <w:rsid w:val="22910E23"/>
    <w:rsid w:val="22B10AB2"/>
    <w:rsid w:val="22C81958"/>
    <w:rsid w:val="22CC58EC"/>
    <w:rsid w:val="22CC769A"/>
    <w:rsid w:val="23405992"/>
    <w:rsid w:val="234F5BD5"/>
    <w:rsid w:val="235949C4"/>
    <w:rsid w:val="23694EE9"/>
    <w:rsid w:val="239161EE"/>
    <w:rsid w:val="23B75C54"/>
    <w:rsid w:val="23F9157E"/>
    <w:rsid w:val="240115C5"/>
    <w:rsid w:val="2472601F"/>
    <w:rsid w:val="24743B45"/>
    <w:rsid w:val="24765B0F"/>
    <w:rsid w:val="24830ABB"/>
    <w:rsid w:val="24A720CC"/>
    <w:rsid w:val="24B47998"/>
    <w:rsid w:val="24C3687B"/>
    <w:rsid w:val="24E30178"/>
    <w:rsid w:val="24F353B2"/>
    <w:rsid w:val="25285BDE"/>
    <w:rsid w:val="252A5A7D"/>
    <w:rsid w:val="252D109A"/>
    <w:rsid w:val="25315EDA"/>
    <w:rsid w:val="253C3621"/>
    <w:rsid w:val="256D6F65"/>
    <w:rsid w:val="256E2C8A"/>
    <w:rsid w:val="25861D82"/>
    <w:rsid w:val="258A1146"/>
    <w:rsid w:val="259024C0"/>
    <w:rsid w:val="25B06DFF"/>
    <w:rsid w:val="25D14ADF"/>
    <w:rsid w:val="25D24FC7"/>
    <w:rsid w:val="25F74A2E"/>
    <w:rsid w:val="25FF7D86"/>
    <w:rsid w:val="26127ABA"/>
    <w:rsid w:val="26153106"/>
    <w:rsid w:val="26336079"/>
    <w:rsid w:val="26345C82"/>
    <w:rsid w:val="265A320F"/>
    <w:rsid w:val="26806883"/>
    <w:rsid w:val="26880B92"/>
    <w:rsid w:val="26BE72FA"/>
    <w:rsid w:val="26C30DB4"/>
    <w:rsid w:val="26C475FF"/>
    <w:rsid w:val="26C756D4"/>
    <w:rsid w:val="2740021B"/>
    <w:rsid w:val="27435A51"/>
    <w:rsid w:val="27541A0C"/>
    <w:rsid w:val="275F0ADD"/>
    <w:rsid w:val="276E31A4"/>
    <w:rsid w:val="27814EF7"/>
    <w:rsid w:val="27BA21B7"/>
    <w:rsid w:val="27D52B4D"/>
    <w:rsid w:val="27E40FE2"/>
    <w:rsid w:val="27EC7E96"/>
    <w:rsid w:val="281D44F4"/>
    <w:rsid w:val="281F64BE"/>
    <w:rsid w:val="28425D08"/>
    <w:rsid w:val="28844573"/>
    <w:rsid w:val="28AA222B"/>
    <w:rsid w:val="28C25188"/>
    <w:rsid w:val="28C7203E"/>
    <w:rsid w:val="28C86429"/>
    <w:rsid w:val="28DE064F"/>
    <w:rsid w:val="28F2772E"/>
    <w:rsid w:val="28F67359"/>
    <w:rsid w:val="291D3DE4"/>
    <w:rsid w:val="29204714"/>
    <w:rsid w:val="292A336C"/>
    <w:rsid w:val="292A7C37"/>
    <w:rsid w:val="293F27CA"/>
    <w:rsid w:val="297D16EE"/>
    <w:rsid w:val="29A72BFB"/>
    <w:rsid w:val="29B80CD6"/>
    <w:rsid w:val="29BB2216"/>
    <w:rsid w:val="29C0782D"/>
    <w:rsid w:val="2A351FC9"/>
    <w:rsid w:val="2A6F54DA"/>
    <w:rsid w:val="2A795124"/>
    <w:rsid w:val="2AB00E6E"/>
    <w:rsid w:val="2B0745ED"/>
    <w:rsid w:val="2B0F45C8"/>
    <w:rsid w:val="2B14398C"/>
    <w:rsid w:val="2B1D654F"/>
    <w:rsid w:val="2B25203D"/>
    <w:rsid w:val="2B554930"/>
    <w:rsid w:val="2B5D3585"/>
    <w:rsid w:val="2B69017C"/>
    <w:rsid w:val="2B9845BD"/>
    <w:rsid w:val="2B9F260A"/>
    <w:rsid w:val="2BAE7B19"/>
    <w:rsid w:val="2BC63DAE"/>
    <w:rsid w:val="2BDA4BD6"/>
    <w:rsid w:val="2BDD1D57"/>
    <w:rsid w:val="2BE55328"/>
    <w:rsid w:val="2C063C1D"/>
    <w:rsid w:val="2C406BDF"/>
    <w:rsid w:val="2C91021D"/>
    <w:rsid w:val="2CEC4138"/>
    <w:rsid w:val="2CFC6DCE"/>
    <w:rsid w:val="2D1B36F8"/>
    <w:rsid w:val="2D360531"/>
    <w:rsid w:val="2D377E06"/>
    <w:rsid w:val="2D393B7E"/>
    <w:rsid w:val="2D4F15F3"/>
    <w:rsid w:val="2D8C63A3"/>
    <w:rsid w:val="2D8F1DD6"/>
    <w:rsid w:val="2D9304D4"/>
    <w:rsid w:val="2DE01460"/>
    <w:rsid w:val="2DF04014"/>
    <w:rsid w:val="2E0B6614"/>
    <w:rsid w:val="2E183793"/>
    <w:rsid w:val="2E2A5352"/>
    <w:rsid w:val="2E3F51C4"/>
    <w:rsid w:val="2E5844D8"/>
    <w:rsid w:val="2E693FEF"/>
    <w:rsid w:val="2E9B6172"/>
    <w:rsid w:val="2E9F0DD7"/>
    <w:rsid w:val="2EB577EB"/>
    <w:rsid w:val="2ECD0A22"/>
    <w:rsid w:val="2F064CA1"/>
    <w:rsid w:val="2F0957D2"/>
    <w:rsid w:val="2F1D2C30"/>
    <w:rsid w:val="2F364819"/>
    <w:rsid w:val="2F3E547B"/>
    <w:rsid w:val="2F414F6C"/>
    <w:rsid w:val="2F4D221E"/>
    <w:rsid w:val="2F884949"/>
    <w:rsid w:val="2FA4517F"/>
    <w:rsid w:val="2FB41BE1"/>
    <w:rsid w:val="2FE31C96"/>
    <w:rsid w:val="2FEE3B30"/>
    <w:rsid w:val="2FF63FA8"/>
    <w:rsid w:val="301343BA"/>
    <w:rsid w:val="3018638D"/>
    <w:rsid w:val="303F594F"/>
    <w:rsid w:val="30467047"/>
    <w:rsid w:val="306F6FB0"/>
    <w:rsid w:val="307373A7"/>
    <w:rsid w:val="30760C45"/>
    <w:rsid w:val="307B4B95"/>
    <w:rsid w:val="307D1FD3"/>
    <w:rsid w:val="30901D07"/>
    <w:rsid w:val="30A47560"/>
    <w:rsid w:val="30D06101"/>
    <w:rsid w:val="30EE2159"/>
    <w:rsid w:val="30F063B0"/>
    <w:rsid w:val="30FE1366"/>
    <w:rsid w:val="31810686"/>
    <w:rsid w:val="31817E6A"/>
    <w:rsid w:val="31842EB9"/>
    <w:rsid w:val="31945827"/>
    <w:rsid w:val="31B732C3"/>
    <w:rsid w:val="31B929D5"/>
    <w:rsid w:val="31C37EBA"/>
    <w:rsid w:val="31D04385"/>
    <w:rsid w:val="31E644DC"/>
    <w:rsid w:val="320003DB"/>
    <w:rsid w:val="320329AC"/>
    <w:rsid w:val="32087FC3"/>
    <w:rsid w:val="322222E5"/>
    <w:rsid w:val="322A7F39"/>
    <w:rsid w:val="3251196A"/>
    <w:rsid w:val="325A20DF"/>
    <w:rsid w:val="325E57DA"/>
    <w:rsid w:val="328C72C2"/>
    <w:rsid w:val="32FB0D84"/>
    <w:rsid w:val="33110D1B"/>
    <w:rsid w:val="33171D0F"/>
    <w:rsid w:val="3321133C"/>
    <w:rsid w:val="33255593"/>
    <w:rsid w:val="332F6F63"/>
    <w:rsid w:val="33364054"/>
    <w:rsid w:val="33664FA1"/>
    <w:rsid w:val="339C7D16"/>
    <w:rsid w:val="33BC1065"/>
    <w:rsid w:val="33D26ADA"/>
    <w:rsid w:val="33D64760"/>
    <w:rsid w:val="33D84FCA"/>
    <w:rsid w:val="33E04D53"/>
    <w:rsid w:val="33E56126"/>
    <w:rsid w:val="34931C5F"/>
    <w:rsid w:val="34AB5242"/>
    <w:rsid w:val="34C226AB"/>
    <w:rsid w:val="34D83C7C"/>
    <w:rsid w:val="34D97D78"/>
    <w:rsid w:val="34E1291B"/>
    <w:rsid w:val="35074561"/>
    <w:rsid w:val="351D4BF0"/>
    <w:rsid w:val="353006BF"/>
    <w:rsid w:val="355B6B62"/>
    <w:rsid w:val="356C2617"/>
    <w:rsid w:val="356F257B"/>
    <w:rsid w:val="359E570A"/>
    <w:rsid w:val="35B047DA"/>
    <w:rsid w:val="35D776CB"/>
    <w:rsid w:val="360016DD"/>
    <w:rsid w:val="361858B4"/>
    <w:rsid w:val="364E7550"/>
    <w:rsid w:val="366559E4"/>
    <w:rsid w:val="3667175C"/>
    <w:rsid w:val="36783969"/>
    <w:rsid w:val="3679148F"/>
    <w:rsid w:val="36A24542"/>
    <w:rsid w:val="36A51CFA"/>
    <w:rsid w:val="36B129D7"/>
    <w:rsid w:val="36BA2E2D"/>
    <w:rsid w:val="36BD3E66"/>
    <w:rsid w:val="36BF3346"/>
    <w:rsid w:val="36CD347F"/>
    <w:rsid w:val="36FE68ED"/>
    <w:rsid w:val="36FF6A9B"/>
    <w:rsid w:val="37070849"/>
    <w:rsid w:val="370B587C"/>
    <w:rsid w:val="37113475"/>
    <w:rsid w:val="37476E97"/>
    <w:rsid w:val="375032DD"/>
    <w:rsid w:val="375A1FD8"/>
    <w:rsid w:val="376718FC"/>
    <w:rsid w:val="37695060"/>
    <w:rsid w:val="3771352B"/>
    <w:rsid w:val="377F356D"/>
    <w:rsid w:val="37A10C9D"/>
    <w:rsid w:val="37A442EA"/>
    <w:rsid w:val="37C274F1"/>
    <w:rsid w:val="37C30C14"/>
    <w:rsid w:val="37C4498C"/>
    <w:rsid w:val="37EB1F18"/>
    <w:rsid w:val="380D685F"/>
    <w:rsid w:val="381C63F3"/>
    <w:rsid w:val="385A49D9"/>
    <w:rsid w:val="38613F89"/>
    <w:rsid w:val="38795776"/>
    <w:rsid w:val="387B0309"/>
    <w:rsid w:val="387C7014"/>
    <w:rsid w:val="387F4EE2"/>
    <w:rsid w:val="38966328"/>
    <w:rsid w:val="38A00F55"/>
    <w:rsid w:val="39047736"/>
    <w:rsid w:val="39317DFF"/>
    <w:rsid w:val="39537D75"/>
    <w:rsid w:val="395B4C88"/>
    <w:rsid w:val="3983580B"/>
    <w:rsid w:val="39AC72CC"/>
    <w:rsid w:val="39C717EA"/>
    <w:rsid w:val="39E032BD"/>
    <w:rsid w:val="3A103EB8"/>
    <w:rsid w:val="3A1B0664"/>
    <w:rsid w:val="3A2631C9"/>
    <w:rsid w:val="3A5244D1"/>
    <w:rsid w:val="3A575643"/>
    <w:rsid w:val="3A5B1085"/>
    <w:rsid w:val="3A5C3770"/>
    <w:rsid w:val="3AB30274"/>
    <w:rsid w:val="3AB72586"/>
    <w:rsid w:val="3ABD7878"/>
    <w:rsid w:val="3AE96BE3"/>
    <w:rsid w:val="3AFC4698"/>
    <w:rsid w:val="3B023801"/>
    <w:rsid w:val="3B097226"/>
    <w:rsid w:val="3B20012B"/>
    <w:rsid w:val="3B4E433B"/>
    <w:rsid w:val="3BCE50DA"/>
    <w:rsid w:val="3C0D6901"/>
    <w:rsid w:val="3C2F5840"/>
    <w:rsid w:val="3C302DB0"/>
    <w:rsid w:val="3C3420E0"/>
    <w:rsid w:val="3C4D6CFE"/>
    <w:rsid w:val="3C5515A2"/>
    <w:rsid w:val="3C7921E9"/>
    <w:rsid w:val="3C8B5A78"/>
    <w:rsid w:val="3CA12987"/>
    <w:rsid w:val="3CAC611A"/>
    <w:rsid w:val="3CC343BF"/>
    <w:rsid w:val="3CD53974"/>
    <w:rsid w:val="3D1C4922"/>
    <w:rsid w:val="3D2A34E3"/>
    <w:rsid w:val="3D516CC2"/>
    <w:rsid w:val="3DB334D8"/>
    <w:rsid w:val="3DCC7E1D"/>
    <w:rsid w:val="3DD86A9B"/>
    <w:rsid w:val="3DE23DBE"/>
    <w:rsid w:val="3DF71617"/>
    <w:rsid w:val="3E37026C"/>
    <w:rsid w:val="3E375EB7"/>
    <w:rsid w:val="3E3F2FBE"/>
    <w:rsid w:val="3E467EA9"/>
    <w:rsid w:val="3E5F540E"/>
    <w:rsid w:val="3E6B5A1B"/>
    <w:rsid w:val="3E7472CB"/>
    <w:rsid w:val="3E8A05AF"/>
    <w:rsid w:val="3E9A6446"/>
    <w:rsid w:val="3EAE5A4E"/>
    <w:rsid w:val="3EBA236C"/>
    <w:rsid w:val="3EC3774B"/>
    <w:rsid w:val="3EDC25BB"/>
    <w:rsid w:val="3EE025B6"/>
    <w:rsid w:val="3F025A84"/>
    <w:rsid w:val="3F2521B4"/>
    <w:rsid w:val="3F367F1D"/>
    <w:rsid w:val="3F7647BE"/>
    <w:rsid w:val="3F836EDA"/>
    <w:rsid w:val="3F900920"/>
    <w:rsid w:val="3FB42F10"/>
    <w:rsid w:val="3FBA6DA0"/>
    <w:rsid w:val="3FE931E1"/>
    <w:rsid w:val="402C1320"/>
    <w:rsid w:val="40480AB6"/>
    <w:rsid w:val="404822D9"/>
    <w:rsid w:val="406721FE"/>
    <w:rsid w:val="40CE4185"/>
    <w:rsid w:val="40D11E19"/>
    <w:rsid w:val="40E57E4D"/>
    <w:rsid w:val="40EC7047"/>
    <w:rsid w:val="40F80D1D"/>
    <w:rsid w:val="41083B3B"/>
    <w:rsid w:val="410858E9"/>
    <w:rsid w:val="412332B9"/>
    <w:rsid w:val="41390524"/>
    <w:rsid w:val="414D59F2"/>
    <w:rsid w:val="415F7A57"/>
    <w:rsid w:val="41990C37"/>
    <w:rsid w:val="419D0727"/>
    <w:rsid w:val="41D34149"/>
    <w:rsid w:val="41E950DD"/>
    <w:rsid w:val="41EA4FEF"/>
    <w:rsid w:val="41FE2170"/>
    <w:rsid w:val="423C1CEE"/>
    <w:rsid w:val="423F358D"/>
    <w:rsid w:val="4253528A"/>
    <w:rsid w:val="42644DA1"/>
    <w:rsid w:val="42813BA5"/>
    <w:rsid w:val="42857B53"/>
    <w:rsid w:val="42C23819"/>
    <w:rsid w:val="42C83582"/>
    <w:rsid w:val="42F208AA"/>
    <w:rsid w:val="42F223AD"/>
    <w:rsid w:val="42F450C1"/>
    <w:rsid w:val="43014CE6"/>
    <w:rsid w:val="43057662"/>
    <w:rsid w:val="43081BD1"/>
    <w:rsid w:val="43100A85"/>
    <w:rsid w:val="43135B9D"/>
    <w:rsid w:val="432509D4"/>
    <w:rsid w:val="43302ED5"/>
    <w:rsid w:val="43375D52"/>
    <w:rsid w:val="433E3844"/>
    <w:rsid w:val="4343234B"/>
    <w:rsid w:val="43650DD1"/>
    <w:rsid w:val="43737490"/>
    <w:rsid w:val="437D25BE"/>
    <w:rsid w:val="439146DC"/>
    <w:rsid w:val="43AF029E"/>
    <w:rsid w:val="43C024AB"/>
    <w:rsid w:val="43CA50D8"/>
    <w:rsid w:val="43CF0940"/>
    <w:rsid w:val="43D9531B"/>
    <w:rsid w:val="441B5933"/>
    <w:rsid w:val="441F5424"/>
    <w:rsid w:val="443469F5"/>
    <w:rsid w:val="44466E54"/>
    <w:rsid w:val="446C58FC"/>
    <w:rsid w:val="446D6D8C"/>
    <w:rsid w:val="449556E6"/>
    <w:rsid w:val="44A452A1"/>
    <w:rsid w:val="44E24DB2"/>
    <w:rsid w:val="451F3201"/>
    <w:rsid w:val="453D0433"/>
    <w:rsid w:val="453E1AB8"/>
    <w:rsid w:val="459A7498"/>
    <w:rsid w:val="45A41848"/>
    <w:rsid w:val="45BE6EBE"/>
    <w:rsid w:val="45C86072"/>
    <w:rsid w:val="45CB439E"/>
    <w:rsid w:val="463C2D06"/>
    <w:rsid w:val="46511AE0"/>
    <w:rsid w:val="465B470D"/>
    <w:rsid w:val="4689127A"/>
    <w:rsid w:val="468972BA"/>
    <w:rsid w:val="468C48C7"/>
    <w:rsid w:val="469D4D26"/>
    <w:rsid w:val="46E62229"/>
    <w:rsid w:val="46EB783F"/>
    <w:rsid w:val="47071E2A"/>
    <w:rsid w:val="47215957"/>
    <w:rsid w:val="4725528A"/>
    <w:rsid w:val="475950F1"/>
    <w:rsid w:val="477C6BFD"/>
    <w:rsid w:val="47AD71EA"/>
    <w:rsid w:val="47F06C1E"/>
    <w:rsid w:val="47FE05D7"/>
    <w:rsid w:val="48085452"/>
    <w:rsid w:val="480A6FED"/>
    <w:rsid w:val="482E032B"/>
    <w:rsid w:val="482F231D"/>
    <w:rsid w:val="48376AB4"/>
    <w:rsid w:val="484336AB"/>
    <w:rsid w:val="487C42CB"/>
    <w:rsid w:val="488A1CB1"/>
    <w:rsid w:val="49060F7A"/>
    <w:rsid w:val="49506032"/>
    <w:rsid w:val="49520049"/>
    <w:rsid w:val="49663AF5"/>
    <w:rsid w:val="49696C6A"/>
    <w:rsid w:val="49C04C3E"/>
    <w:rsid w:val="49C33B4A"/>
    <w:rsid w:val="49D835CD"/>
    <w:rsid w:val="4A0B06DC"/>
    <w:rsid w:val="4A230338"/>
    <w:rsid w:val="4A2F19CA"/>
    <w:rsid w:val="4A3E412A"/>
    <w:rsid w:val="4A62606A"/>
    <w:rsid w:val="4A6D4A0F"/>
    <w:rsid w:val="4A7E6C1C"/>
    <w:rsid w:val="4AC85250"/>
    <w:rsid w:val="4AEC627C"/>
    <w:rsid w:val="4B090BDC"/>
    <w:rsid w:val="4B1B26BD"/>
    <w:rsid w:val="4B1F591B"/>
    <w:rsid w:val="4B3A6FE7"/>
    <w:rsid w:val="4B3D6AD7"/>
    <w:rsid w:val="4B412124"/>
    <w:rsid w:val="4B5D6832"/>
    <w:rsid w:val="4B667519"/>
    <w:rsid w:val="4B766842"/>
    <w:rsid w:val="4B771FE9"/>
    <w:rsid w:val="4BA33E6F"/>
    <w:rsid w:val="4BAD77B9"/>
    <w:rsid w:val="4BB5041C"/>
    <w:rsid w:val="4BC16189"/>
    <w:rsid w:val="4BF519DD"/>
    <w:rsid w:val="4BFC5CEF"/>
    <w:rsid w:val="4C101AF6"/>
    <w:rsid w:val="4C2573D6"/>
    <w:rsid w:val="4C290139"/>
    <w:rsid w:val="4C2F442D"/>
    <w:rsid w:val="4C341C88"/>
    <w:rsid w:val="4C3E72B8"/>
    <w:rsid w:val="4C6562E6"/>
    <w:rsid w:val="4C9E5354"/>
    <w:rsid w:val="4CA13CE1"/>
    <w:rsid w:val="4CA7245A"/>
    <w:rsid w:val="4CA74208"/>
    <w:rsid w:val="4CAC5CC3"/>
    <w:rsid w:val="4CD556E1"/>
    <w:rsid w:val="4CF11927"/>
    <w:rsid w:val="4D0C050F"/>
    <w:rsid w:val="4D0F7FFF"/>
    <w:rsid w:val="4D227D33"/>
    <w:rsid w:val="4D272AD1"/>
    <w:rsid w:val="4D2F0671"/>
    <w:rsid w:val="4D493511"/>
    <w:rsid w:val="4D5812A7"/>
    <w:rsid w:val="4D5F3B5F"/>
    <w:rsid w:val="4D6F609D"/>
    <w:rsid w:val="4D7006C7"/>
    <w:rsid w:val="4D7E765F"/>
    <w:rsid w:val="4D8916DB"/>
    <w:rsid w:val="4D9A5134"/>
    <w:rsid w:val="4DC3799E"/>
    <w:rsid w:val="4DF74D1B"/>
    <w:rsid w:val="4E4267C4"/>
    <w:rsid w:val="4E5607D8"/>
    <w:rsid w:val="4E600B13"/>
    <w:rsid w:val="4E970C13"/>
    <w:rsid w:val="4E9904C8"/>
    <w:rsid w:val="4E9B5FEF"/>
    <w:rsid w:val="4EC42815"/>
    <w:rsid w:val="4ECC7F56"/>
    <w:rsid w:val="4F1D2EA8"/>
    <w:rsid w:val="4F1F35AC"/>
    <w:rsid w:val="4F336227"/>
    <w:rsid w:val="4F432615"/>
    <w:rsid w:val="4F4758A4"/>
    <w:rsid w:val="4F477F24"/>
    <w:rsid w:val="4F5015D8"/>
    <w:rsid w:val="4F52563A"/>
    <w:rsid w:val="4F5D5052"/>
    <w:rsid w:val="4F5F0A3F"/>
    <w:rsid w:val="4F8151E4"/>
    <w:rsid w:val="4F9F1B0F"/>
    <w:rsid w:val="4FA15887"/>
    <w:rsid w:val="4FE94B38"/>
    <w:rsid w:val="4FF21C3E"/>
    <w:rsid w:val="5023004A"/>
    <w:rsid w:val="504C29B4"/>
    <w:rsid w:val="50526B81"/>
    <w:rsid w:val="50575F45"/>
    <w:rsid w:val="50650662"/>
    <w:rsid w:val="508C2093"/>
    <w:rsid w:val="508D1967"/>
    <w:rsid w:val="50A218B6"/>
    <w:rsid w:val="50AF3C69"/>
    <w:rsid w:val="50C64757"/>
    <w:rsid w:val="50CE28D9"/>
    <w:rsid w:val="50E33C7D"/>
    <w:rsid w:val="50E53551"/>
    <w:rsid w:val="50FF6FA8"/>
    <w:rsid w:val="510065DD"/>
    <w:rsid w:val="512D6906"/>
    <w:rsid w:val="51593F67"/>
    <w:rsid w:val="515B3813"/>
    <w:rsid w:val="515E50B1"/>
    <w:rsid w:val="515F1555"/>
    <w:rsid w:val="5167665C"/>
    <w:rsid w:val="51991503"/>
    <w:rsid w:val="519A0C31"/>
    <w:rsid w:val="51A4737F"/>
    <w:rsid w:val="51B57975"/>
    <w:rsid w:val="520E70BA"/>
    <w:rsid w:val="521073DB"/>
    <w:rsid w:val="524C56F3"/>
    <w:rsid w:val="52524C16"/>
    <w:rsid w:val="52651237"/>
    <w:rsid w:val="52756B57"/>
    <w:rsid w:val="52823A74"/>
    <w:rsid w:val="529A3CEF"/>
    <w:rsid w:val="52A511EA"/>
    <w:rsid w:val="52A80CDA"/>
    <w:rsid w:val="52AB1D72"/>
    <w:rsid w:val="52C378C2"/>
    <w:rsid w:val="52D7511B"/>
    <w:rsid w:val="52DD4E28"/>
    <w:rsid w:val="52F318E6"/>
    <w:rsid w:val="530009DE"/>
    <w:rsid w:val="53146370"/>
    <w:rsid w:val="532C190B"/>
    <w:rsid w:val="5353545C"/>
    <w:rsid w:val="537137C2"/>
    <w:rsid w:val="539F20DD"/>
    <w:rsid w:val="53B36CF6"/>
    <w:rsid w:val="53C1222A"/>
    <w:rsid w:val="53E16352"/>
    <w:rsid w:val="53EB70D0"/>
    <w:rsid w:val="53F1220D"/>
    <w:rsid w:val="53F73CC7"/>
    <w:rsid w:val="54120DCA"/>
    <w:rsid w:val="54332825"/>
    <w:rsid w:val="54346FD8"/>
    <w:rsid w:val="547C41CC"/>
    <w:rsid w:val="54866880"/>
    <w:rsid w:val="54B41BB8"/>
    <w:rsid w:val="54B576DE"/>
    <w:rsid w:val="54C520D6"/>
    <w:rsid w:val="54EA382C"/>
    <w:rsid w:val="54F40207"/>
    <w:rsid w:val="555E317E"/>
    <w:rsid w:val="556E4265"/>
    <w:rsid w:val="5575773B"/>
    <w:rsid w:val="55805F3E"/>
    <w:rsid w:val="559B0682"/>
    <w:rsid w:val="55AA3F58"/>
    <w:rsid w:val="55C776C9"/>
    <w:rsid w:val="55C91693"/>
    <w:rsid w:val="55FA7A9F"/>
    <w:rsid w:val="561C5C67"/>
    <w:rsid w:val="56223744"/>
    <w:rsid w:val="562B40FC"/>
    <w:rsid w:val="56856C11"/>
    <w:rsid w:val="56A64C92"/>
    <w:rsid w:val="56FA762A"/>
    <w:rsid w:val="57257CB3"/>
    <w:rsid w:val="572F3FE1"/>
    <w:rsid w:val="573E39BB"/>
    <w:rsid w:val="576378C6"/>
    <w:rsid w:val="577E200A"/>
    <w:rsid w:val="57CE1C8B"/>
    <w:rsid w:val="57D91936"/>
    <w:rsid w:val="57E207EA"/>
    <w:rsid w:val="58150009"/>
    <w:rsid w:val="582F759C"/>
    <w:rsid w:val="583B77D6"/>
    <w:rsid w:val="584E40D2"/>
    <w:rsid w:val="587873A1"/>
    <w:rsid w:val="588C0756"/>
    <w:rsid w:val="58A3441E"/>
    <w:rsid w:val="58B26804"/>
    <w:rsid w:val="58B33F35"/>
    <w:rsid w:val="58BA1767"/>
    <w:rsid w:val="58CF671F"/>
    <w:rsid w:val="59030A18"/>
    <w:rsid w:val="591946E0"/>
    <w:rsid w:val="59215342"/>
    <w:rsid w:val="59234ECA"/>
    <w:rsid w:val="592941F7"/>
    <w:rsid w:val="592A069B"/>
    <w:rsid w:val="593E7CA2"/>
    <w:rsid w:val="595A4B8A"/>
    <w:rsid w:val="59941FB8"/>
    <w:rsid w:val="59A33FA9"/>
    <w:rsid w:val="59B77A55"/>
    <w:rsid w:val="59CF4D9E"/>
    <w:rsid w:val="59E86CAE"/>
    <w:rsid w:val="59EF3692"/>
    <w:rsid w:val="5A0663B8"/>
    <w:rsid w:val="5A2575E9"/>
    <w:rsid w:val="5A317807"/>
    <w:rsid w:val="5A380B96"/>
    <w:rsid w:val="5A9304C2"/>
    <w:rsid w:val="5A981634"/>
    <w:rsid w:val="5A9C7376"/>
    <w:rsid w:val="5ACC1F22"/>
    <w:rsid w:val="5AD2086A"/>
    <w:rsid w:val="5AD703AE"/>
    <w:rsid w:val="5B0B62AA"/>
    <w:rsid w:val="5B106CEA"/>
    <w:rsid w:val="5B6A7475"/>
    <w:rsid w:val="5B7D41AB"/>
    <w:rsid w:val="5B931C9E"/>
    <w:rsid w:val="5B9A6369"/>
    <w:rsid w:val="5BAD3523"/>
    <w:rsid w:val="5BC31498"/>
    <w:rsid w:val="5BD62414"/>
    <w:rsid w:val="5BD668B8"/>
    <w:rsid w:val="5BD81B13"/>
    <w:rsid w:val="5C2515ED"/>
    <w:rsid w:val="5C3D2493"/>
    <w:rsid w:val="5C471564"/>
    <w:rsid w:val="5C697A82"/>
    <w:rsid w:val="5C702869"/>
    <w:rsid w:val="5CB56452"/>
    <w:rsid w:val="5CB84B6A"/>
    <w:rsid w:val="5CF04837"/>
    <w:rsid w:val="5D0659AC"/>
    <w:rsid w:val="5D183ECA"/>
    <w:rsid w:val="5D190F0A"/>
    <w:rsid w:val="5D301FF8"/>
    <w:rsid w:val="5D310209"/>
    <w:rsid w:val="5D6D4DAE"/>
    <w:rsid w:val="5D9260D6"/>
    <w:rsid w:val="5DA402F0"/>
    <w:rsid w:val="5DA50C33"/>
    <w:rsid w:val="5DA6050C"/>
    <w:rsid w:val="5DC9629A"/>
    <w:rsid w:val="5DD46C06"/>
    <w:rsid w:val="5DDE782E"/>
    <w:rsid w:val="5DE129EC"/>
    <w:rsid w:val="5DEF1EB3"/>
    <w:rsid w:val="5DF94AE0"/>
    <w:rsid w:val="5E0E2BE8"/>
    <w:rsid w:val="5E1F4F60"/>
    <w:rsid w:val="5E272FD3"/>
    <w:rsid w:val="5E431D24"/>
    <w:rsid w:val="5E4E4E2C"/>
    <w:rsid w:val="5E4E5457"/>
    <w:rsid w:val="5E677792"/>
    <w:rsid w:val="5E794A8A"/>
    <w:rsid w:val="5EB629D1"/>
    <w:rsid w:val="5F562317"/>
    <w:rsid w:val="5F7225B1"/>
    <w:rsid w:val="5F73151B"/>
    <w:rsid w:val="5F750196"/>
    <w:rsid w:val="5FCE4F4E"/>
    <w:rsid w:val="5FE30CBD"/>
    <w:rsid w:val="601E438A"/>
    <w:rsid w:val="605B435E"/>
    <w:rsid w:val="606721D5"/>
    <w:rsid w:val="60820545"/>
    <w:rsid w:val="6085265B"/>
    <w:rsid w:val="60BD2365"/>
    <w:rsid w:val="60C56EFB"/>
    <w:rsid w:val="60D3786A"/>
    <w:rsid w:val="60FC2B53"/>
    <w:rsid w:val="60FF240D"/>
    <w:rsid w:val="610572F8"/>
    <w:rsid w:val="617C580C"/>
    <w:rsid w:val="61C3168D"/>
    <w:rsid w:val="6224289C"/>
    <w:rsid w:val="623C31ED"/>
    <w:rsid w:val="624F01D9"/>
    <w:rsid w:val="626C3AD2"/>
    <w:rsid w:val="626D15F8"/>
    <w:rsid w:val="62810F0E"/>
    <w:rsid w:val="62C95A86"/>
    <w:rsid w:val="62D22027"/>
    <w:rsid w:val="62FA10DE"/>
    <w:rsid w:val="6300421A"/>
    <w:rsid w:val="630755A9"/>
    <w:rsid w:val="63141A74"/>
    <w:rsid w:val="632C5010"/>
    <w:rsid w:val="633E4315"/>
    <w:rsid w:val="63414F5F"/>
    <w:rsid w:val="634D18BA"/>
    <w:rsid w:val="63585E05"/>
    <w:rsid w:val="637131E0"/>
    <w:rsid w:val="63936E3D"/>
    <w:rsid w:val="639C38DC"/>
    <w:rsid w:val="63A025B8"/>
    <w:rsid w:val="63A159FD"/>
    <w:rsid w:val="63A5123F"/>
    <w:rsid w:val="63A64DC2"/>
    <w:rsid w:val="63AC3D46"/>
    <w:rsid w:val="63B514A9"/>
    <w:rsid w:val="63DA3BD9"/>
    <w:rsid w:val="63DF4E7A"/>
    <w:rsid w:val="63EB6C79"/>
    <w:rsid w:val="64202DC6"/>
    <w:rsid w:val="64406FC4"/>
    <w:rsid w:val="644F0FB6"/>
    <w:rsid w:val="646A4F87"/>
    <w:rsid w:val="6474042E"/>
    <w:rsid w:val="64746C6E"/>
    <w:rsid w:val="64754794"/>
    <w:rsid w:val="647E189B"/>
    <w:rsid w:val="64C25C2B"/>
    <w:rsid w:val="64C51278"/>
    <w:rsid w:val="64DE2339"/>
    <w:rsid w:val="64F8789F"/>
    <w:rsid w:val="6502427A"/>
    <w:rsid w:val="650A5824"/>
    <w:rsid w:val="652D0651"/>
    <w:rsid w:val="652E5108"/>
    <w:rsid w:val="652F0DE7"/>
    <w:rsid w:val="652F2B95"/>
    <w:rsid w:val="65366619"/>
    <w:rsid w:val="6549634D"/>
    <w:rsid w:val="65720210"/>
    <w:rsid w:val="657A4758"/>
    <w:rsid w:val="65A476F6"/>
    <w:rsid w:val="65E41BD1"/>
    <w:rsid w:val="661204ED"/>
    <w:rsid w:val="6653413E"/>
    <w:rsid w:val="665D1693"/>
    <w:rsid w:val="66757A23"/>
    <w:rsid w:val="6676497A"/>
    <w:rsid w:val="667B10B5"/>
    <w:rsid w:val="66912F4E"/>
    <w:rsid w:val="66AF0431"/>
    <w:rsid w:val="66B051A7"/>
    <w:rsid w:val="66D439F4"/>
    <w:rsid w:val="66DE2AC5"/>
    <w:rsid w:val="671C3FB3"/>
    <w:rsid w:val="672616F1"/>
    <w:rsid w:val="6753700F"/>
    <w:rsid w:val="676236F6"/>
    <w:rsid w:val="67955879"/>
    <w:rsid w:val="67CC6DC1"/>
    <w:rsid w:val="67D22629"/>
    <w:rsid w:val="67E3569A"/>
    <w:rsid w:val="67F00D02"/>
    <w:rsid w:val="681C5653"/>
    <w:rsid w:val="683E01E9"/>
    <w:rsid w:val="68506F93"/>
    <w:rsid w:val="689750EE"/>
    <w:rsid w:val="68A36ACA"/>
    <w:rsid w:val="68AA0EB0"/>
    <w:rsid w:val="68B810EB"/>
    <w:rsid w:val="68C53F3C"/>
    <w:rsid w:val="68C87588"/>
    <w:rsid w:val="68D218D6"/>
    <w:rsid w:val="68D57ACB"/>
    <w:rsid w:val="68F640F6"/>
    <w:rsid w:val="69205616"/>
    <w:rsid w:val="692A192C"/>
    <w:rsid w:val="69586B5E"/>
    <w:rsid w:val="69816C11"/>
    <w:rsid w:val="69847953"/>
    <w:rsid w:val="698A701B"/>
    <w:rsid w:val="69C8661B"/>
    <w:rsid w:val="69F36887"/>
    <w:rsid w:val="6A1756D9"/>
    <w:rsid w:val="6A2F3C61"/>
    <w:rsid w:val="6A5E5D0F"/>
    <w:rsid w:val="6A633A0D"/>
    <w:rsid w:val="6A6E5F0E"/>
    <w:rsid w:val="6AB37DC4"/>
    <w:rsid w:val="6AC50223"/>
    <w:rsid w:val="6AE461D0"/>
    <w:rsid w:val="6AEA7AD3"/>
    <w:rsid w:val="6AEB446F"/>
    <w:rsid w:val="6AFC5C0F"/>
    <w:rsid w:val="6AFE1987"/>
    <w:rsid w:val="6B0F4D73"/>
    <w:rsid w:val="6B1E7B31"/>
    <w:rsid w:val="6B484337"/>
    <w:rsid w:val="6B543355"/>
    <w:rsid w:val="6B560E7C"/>
    <w:rsid w:val="6B5670CE"/>
    <w:rsid w:val="6B615D5C"/>
    <w:rsid w:val="6B6D2669"/>
    <w:rsid w:val="6B730E18"/>
    <w:rsid w:val="6B8754D9"/>
    <w:rsid w:val="6BB64010"/>
    <w:rsid w:val="6BD31472"/>
    <w:rsid w:val="6BD3401C"/>
    <w:rsid w:val="6BE94A51"/>
    <w:rsid w:val="6C0F54CE"/>
    <w:rsid w:val="6C253159"/>
    <w:rsid w:val="6C2C42D2"/>
    <w:rsid w:val="6C523D39"/>
    <w:rsid w:val="6C6E29DA"/>
    <w:rsid w:val="6C6F3E6A"/>
    <w:rsid w:val="6C81461E"/>
    <w:rsid w:val="6CD15DD8"/>
    <w:rsid w:val="6CD97FB6"/>
    <w:rsid w:val="6CDC1854"/>
    <w:rsid w:val="6CFB656C"/>
    <w:rsid w:val="6CFC7E0A"/>
    <w:rsid w:val="6D0112BB"/>
    <w:rsid w:val="6D0676CA"/>
    <w:rsid w:val="6D125276"/>
    <w:rsid w:val="6D2F7BD6"/>
    <w:rsid w:val="6D5714B0"/>
    <w:rsid w:val="6D6D7474"/>
    <w:rsid w:val="6D7B7659"/>
    <w:rsid w:val="6D9D1563"/>
    <w:rsid w:val="6DC81DD9"/>
    <w:rsid w:val="6DDA7762"/>
    <w:rsid w:val="6DEA1D4F"/>
    <w:rsid w:val="6DFB5D0A"/>
    <w:rsid w:val="6E4527A7"/>
    <w:rsid w:val="6E661D1D"/>
    <w:rsid w:val="6E6C605B"/>
    <w:rsid w:val="6EA168B2"/>
    <w:rsid w:val="6EA445F4"/>
    <w:rsid w:val="6EB22BCB"/>
    <w:rsid w:val="6EB760D5"/>
    <w:rsid w:val="6ED722D3"/>
    <w:rsid w:val="6EE36ECA"/>
    <w:rsid w:val="6F0D3F47"/>
    <w:rsid w:val="6F2E259E"/>
    <w:rsid w:val="6F3326BD"/>
    <w:rsid w:val="6F6448EB"/>
    <w:rsid w:val="6F6D0E8A"/>
    <w:rsid w:val="6F726B79"/>
    <w:rsid w:val="6F887A72"/>
    <w:rsid w:val="701D28B0"/>
    <w:rsid w:val="705838E8"/>
    <w:rsid w:val="7089584F"/>
    <w:rsid w:val="709409C9"/>
    <w:rsid w:val="709D579F"/>
    <w:rsid w:val="70A628A5"/>
    <w:rsid w:val="70B07280"/>
    <w:rsid w:val="70BC724E"/>
    <w:rsid w:val="70DF2FD7"/>
    <w:rsid w:val="71066EA0"/>
    <w:rsid w:val="71325EE7"/>
    <w:rsid w:val="713734FD"/>
    <w:rsid w:val="714B338F"/>
    <w:rsid w:val="71774423"/>
    <w:rsid w:val="71A60683"/>
    <w:rsid w:val="71ED1C92"/>
    <w:rsid w:val="71FA6D8D"/>
    <w:rsid w:val="71FC5097"/>
    <w:rsid w:val="71FD64F5"/>
    <w:rsid w:val="720B597F"/>
    <w:rsid w:val="72275320"/>
    <w:rsid w:val="72312642"/>
    <w:rsid w:val="72356078"/>
    <w:rsid w:val="72524823"/>
    <w:rsid w:val="729D55E2"/>
    <w:rsid w:val="72A32C3B"/>
    <w:rsid w:val="72B56DCF"/>
    <w:rsid w:val="72BC63B0"/>
    <w:rsid w:val="72C31E23"/>
    <w:rsid w:val="72D57472"/>
    <w:rsid w:val="72D7068F"/>
    <w:rsid w:val="72E824FD"/>
    <w:rsid w:val="72F01CDD"/>
    <w:rsid w:val="72F60DE9"/>
    <w:rsid w:val="730A71C7"/>
    <w:rsid w:val="733C129F"/>
    <w:rsid w:val="73487933"/>
    <w:rsid w:val="7386251A"/>
    <w:rsid w:val="73905147"/>
    <w:rsid w:val="739C7F8F"/>
    <w:rsid w:val="73AF1A71"/>
    <w:rsid w:val="73B13D80"/>
    <w:rsid w:val="73BD15A8"/>
    <w:rsid w:val="73D72D76"/>
    <w:rsid w:val="741B2C62"/>
    <w:rsid w:val="742064CB"/>
    <w:rsid w:val="74275AAB"/>
    <w:rsid w:val="74315AC9"/>
    <w:rsid w:val="746D7236"/>
    <w:rsid w:val="747C7A2E"/>
    <w:rsid w:val="749649DF"/>
    <w:rsid w:val="74E27C24"/>
    <w:rsid w:val="75031DFA"/>
    <w:rsid w:val="751A116C"/>
    <w:rsid w:val="75226272"/>
    <w:rsid w:val="75317C78"/>
    <w:rsid w:val="7549307B"/>
    <w:rsid w:val="75536A90"/>
    <w:rsid w:val="756F3792"/>
    <w:rsid w:val="757840E4"/>
    <w:rsid w:val="757F1917"/>
    <w:rsid w:val="758D37CE"/>
    <w:rsid w:val="75AB73F1"/>
    <w:rsid w:val="75B74C0D"/>
    <w:rsid w:val="75D05D09"/>
    <w:rsid w:val="75FB0F9D"/>
    <w:rsid w:val="762322A2"/>
    <w:rsid w:val="76287001"/>
    <w:rsid w:val="76780840"/>
    <w:rsid w:val="76967C55"/>
    <w:rsid w:val="76A34141"/>
    <w:rsid w:val="76DB492B"/>
    <w:rsid w:val="76FF4961"/>
    <w:rsid w:val="7715608F"/>
    <w:rsid w:val="77304C77"/>
    <w:rsid w:val="773F003D"/>
    <w:rsid w:val="7782124A"/>
    <w:rsid w:val="77B07B65"/>
    <w:rsid w:val="77BD0E23"/>
    <w:rsid w:val="77CD6969"/>
    <w:rsid w:val="77DE0B76"/>
    <w:rsid w:val="77EB6DF0"/>
    <w:rsid w:val="77F32248"/>
    <w:rsid w:val="77F35CA4"/>
    <w:rsid w:val="7892370F"/>
    <w:rsid w:val="78961073"/>
    <w:rsid w:val="789D523F"/>
    <w:rsid w:val="78AD22F7"/>
    <w:rsid w:val="78EC6490"/>
    <w:rsid w:val="78F341AE"/>
    <w:rsid w:val="78F65AD4"/>
    <w:rsid w:val="78FE478C"/>
    <w:rsid w:val="78FF7E94"/>
    <w:rsid w:val="790233E0"/>
    <w:rsid w:val="7922142F"/>
    <w:rsid w:val="79255191"/>
    <w:rsid w:val="794964C4"/>
    <w:rsid w:val="794C4253"/>
    <w:rsid w:val="79894B12"/>
    <w:rsid w:val="79A8143C"/>
    <w:rsid w:val="79D20267"/>
    <w:rsid w:val="79DA711C"/>
    <w:rsid w:val="79EB45A5"/>
    <w:rsid w:val="7A03430D"/>
    <w:rsid w:val="7A094630"/>
    <w:rsid w:val="7A4461A0"/>
    <w:rsid w:val="7A4F18B8"/>
    <w:rsid w:val="7A561A1A"/>
    <w:rsid w:val="7A603AC5"/>
    <w:rsid w:val="7A715CD2"/>
    <w:rsid w:val="7A7A6EC4"/>
    <w:rsid w:val="7A7F2DCF"/>
    <w:rsid w:val="7A820227"/>
    <w:rsid w:val="7A8F2F30"/>
    <w:rsid w:val="7A947A86"/>
    <w:rsid w:val="7A9E639B"/>
    <w:rsid w:val="7AC2652D"/>
    <w:rsid w:val="7B027966"/>
    <w:rsid w:val="7B0703E4"/>
    <w:rsid w:val="7B187EFC"/>
    <w:rsid w:val="7B2A7C2F"/>
    <w:rsid w:val="7B5651DF"/>
    <w:rsid w:val="7B585393"/>
    <w:rsid w:val="7B5B428C"/>
    <w:rsid w:val="7B656EB9"/>
    <w:rsid w:val="7BCD07C0"/>
    <w:rsid w:val="7BD47C3A"/>
    <w:rsid w:val="7BEF3538"/>
    <w:rsid w:val="7C0A1723"/>
    <w:rsid w:val="7C183F2B"/>
    <w:rsid w:val="7C6333F8"/>
    <w:rsid w:val="7C6B49A3"/>
    <w:rsid w:val="7C756817"/>
    <w:rsid w:val="7C8768B4"/>
    <w:rsid w:val="7C914409"/>
    <w:rsid w:val="7C990F50"/>
    <w:rsid w:val="7CE53BCF"/>
    <w:rsid w:val="7D24527D"/>
    <w:rsid w:val="7D4A0A5C"/>
    <w:rsid w:val="7D5176F5"/>
    <w:rsid w:val="7D524164"/>
    <w:rsid w:val="7D5A0C9F"/>
    <w:rsid w:val="7D6740A3"/>
    <w:rsid w:val="7D722672"/>
    <w:rsid w:val="7D9B4E14"/>
    <w:rsid w:val="7DC73E5B"/>
    <w:rsid w:val="7DDA1DE0"/>
    <w:rsid w:val="7DDD224C"/>
    <w:rsid w:val="7DF00F37"/>
    <w:rsid w:val="7E024E93"/>
    <w:rsid w:val="7E1846B6"/>
    <w:rsid w:val="7E61605D"/>
    <w:rsid w:val="7E8F4979"/>
    <w:rsid w:val="7ECC585B"/>
    <w:rsid w:val="7EDB5E10"/>
    <w:rsid w:val="7EDE145C"/>
    <w:rsid w:val="7EE01645"/>
    <w:rsid w:val="7F207CC7"/>
    <w:rsid w:val="7F2A28F3"/>
    <w:rsid w:val="7F4A4D43"/>
    <w:rsid w:val="7F4D16AD"/>
    <w:rsid w:val="7F5434CC"/>
    <w:rsid w:val="7F5560C2"/>
    <w:rsid w:val="7F6A2CF0"/>
    <w:rsid w:val="7F6D27E0"/>
    <w:rsid w:val="7F75661B"/>
    <w:rsid w:val="7F98785D"/>
    <w:rsid w:val="7FC40652"/>
    <w:rsid w:val="7FCA6AE1"/>
    <w:rsid w:val="7FD8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8"/>
    <w:qFormat/>
    <w:uiPriority w:val="99"/>
    <w:pPr>
      <w:keepNext/>
      <w:keepLines/>
      <w:widowControl w:val="0"/>
      <w:spacing w:before="380" w:after="380" w:line="412" w:lineRule="auto"/>
      <w:jc w:val="center"/>
      <w:outlineLvl w:val="2"/>
    </w:pPr>
    <w:rPr>
      <w:b/>
      <w:bCs/>
      <w:sz w:val="28"/>
      <w:szCs w:val="32"/>
    </w:rPr>
  </w:style>
  <w:style w:type="paragraph" w:styleId="6">
    <w:name w:val="heading 5"/>
    <w:basedOn w:val="1"/>
    <w:next w:val="1"/>
    <w:qFormat/>
    <w:uiPriority w:val="1"/>
    <w:pPr>
      <w:ind w:left="2073"/>
      <w:outlineLvl w:val="5"/>
    </w:pPr>
    <w:rPr>
      <w:rFonts w:ascii="宋体" w:hAnsi="宋体" w:eastAsia="宋体" w:cs="宋体"/>
      <w:sz w:val="24"/>
      <w:szCs w:val="24"/>
    </w:rPr>
  </w:style>
  <w:style w:type="paragraph" w:styleId="7">
    <w:name w:val="heading 6"/>
    <w:basedOn w:val="1"/>
    <w:next w:val="1"/>
    <w:qFormat/>
    <w:uiPriority w:val="1"/>
    <w:pPr>
      <w:ind w:left="720"/>
      <w:outlineLvl w:val="6"/>
    </w:pPr>
    <w:rPr>
      <w:rFonts w:ascii="宋体" w:hAnsi="宋体" w:eastAsia="宋体" w:cs="宋体"/>
      <w:b/>
      <w:bCs/>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8">
    <w:name w:val="Normal Indent"/>
    <w:basedOn w:val="1"/>
    <w:next w:val="1"/>
    <w:qFormat/>
    <w:uiPriority w:val="0"/>
    <w:pPr>
      <w:ind w:firstLine="420" w:firstLineChars="200"/>
    </w:pPr>
    <w:rPr>
      <w:szCs w:val="20"/>
    </w:rPr>
  </w:style>
  <w:style w:type="paragraph" w:styleId="9">
    <w:name w:val="Document Map"/>
    <w:basedOn w:val="1"/>
    <w:qFormat/>
    <w:uiPriority w:val="0"/>
    <w:pPr>
      <w:shd w:val="clear" w:color="auto" w:fill="000080"/>
    </w:pPr>
  </w:style>
  <w:style w:type="paragraph" w:styleId="10">
    <w:name w:val="toa heading"/>
    <w:basedOn w:val="1"/>
    <w:next w:val="1"/>
    <w:qFormat/>
    <w:uiPriority w:val="0"/>
    <w:rPr>
      <w:rFonts w:ascii="Arial" w:hAnsi="Arial"/>
      <w:sz w:val="24"/>
    </w:rPr>
  </w:style>
  <w:style w:type="paragraph" w:styleId="11">
    <w:name w:val="Body Text Indent"/>
    <w:basedOn w:val="1"/>
    <w:next w:val="1"/>
    <w:qFormat/>
    <w:uiPriority w:val="0"/>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0"/>
    <w:rPr>
      <w:rFonts w:ascii="宋体" w:hAnsi="Courier New"/>
      <w:szCs w:val="20"/>
    </w:rPr>
  </w:style>
  <w:style w:type="paragraph" w:styleId="14">
    <w:name w:val="Body Text Indent 2"/>
    <w:basedOn w:val="1"/>
    <w:qFormat/>
    <w:uiPriority w:val="99"/>
    <w:pPr>
      <w:adjustRightInd w:val="0"/>
      <w:snapToGrid w:val="0"/>
      <w:spacing w:line="341" w:lineRule="auto"/>
      <w:ind w:left="1400"/>
    </w:pPr>
    <w:rPr>
      <w:sz w:val="28"/>
    </w:rPr>
  </w:style>
  <w:style w:type="paragraph" w:styleId="15">
    <w:name w:val="Balloon Text"/>
    <w:basedOn w:val="1"/>
    <w:qFormat/>
    <w:uiPriority w:val="99"/>
    <w:rPr>
      <w:kern w:val="0"/>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before="120" w:after="120"/>
      <w:ind w:firstLine="156" w:firstLineChars="74"/>
      <w:jc w:val="center"/>
    </w:pPr>
    <w:rPr>
      <w:b/>
      <w:caps/>
      <w:sz w:val="20"/>
      <w:szCs w:val="20"/>
    </w:rPr>
  </w:style>
  <w:style w:type="paragraph" w:styleId="19">
    <w:name w:val="toc 2"/>
    <w:basedOn w:val="20"/>
    <w:next w:val="20"/>
    <w:qFormat/>
    <w:uiPriority w:val="0"/>
    <w:pPr>
      <w:ind w:left="420"/>
    </w:pPr>
  </w:style>
  <w:style w:type="paragraph" w:styleId="20">
    <w:name w:val="index 2"/>
    <w:basedOn w:val="1"/>
    <w:next w:val="1"/>
    <w:qFormat/>
    <w:uiPriority w:val="0"/>
    <w:pPr>
      <w:ind w:left="200" w:leftChars="200"/>
    </w:pPr>
  </w:style>
  <w:style w:type="paragraph" w:styleId="21">
    <w:name w:val="Normal (Web)"/>
    <w:basedOn w:val="1"/>
    <w:qFormat/>
    <w:uiPriority w:val="99"/>
    <w:pPr>
      <w:spacing w:beforeAutospacing="1" w:afterAutospacing="1"/>
      <w:jc w:val="left"/>
    </w:pPr>
    <w:rPr>
      <w:kern w:val="0"/>
      <w:sz w:val="24"/>
      <w:szCs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1"/>
    <w:next w:val="1"/>
    <w:qFormat/>
    <w:uiPriority w:val="99"/>
    <w:pPr>
      <w:tabs>
        <w:tab w:val="left" w:pos="360"/>
      </w:tabs>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style>
  <w:style w:type="paragraph" w:customStyle="1" w:styleId="28">
    <w:name w:val="表格文字"/>
    <w:basedOn w:val="1"/>
    <w:qFormat/>
    <w:uiPriority w:val="0"/>
    <w:pPr>
      <w:spacing w:before="25" w:after="25"/>
      <w:jc w:val="left"/>
    </w:pPr>
    <w:rPr>
      <w:bCs/>
      <w:spacing w:val="10"/>
      <w:kern w:val="0"/>
      <w:sz w:val="24"/>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目录"/>
    <w:basedOn w:val="1"/>
    <w:qFormat/>
    <w:uiPriority w:val="0"/>
    <w:pPr>
      <w:widowControl/>
      <w:jc w:val="center"/>
    </w:pPr>
    <w:rPr>
      <w:rFonts w:hint="eastAsia" w:ascii="宋体"/>
      <w:b/>
      <w:kern w:val="0"/>
      <w:sz w:val="36"/>
      <w:szCs w:val="20"/>
    </w:rPr>
  </w:style>
  <w:style w:type="paragraph" w:customStyle="1" w:styleId="31">
    <w:name w:val="正文 + 楷体_GB2312"/>
    <w:basedOn w:val="1"/>
    <w:qFormat/>
    <w:uiPriority w:val="0"/>
    <w:pPr>
      <w:spacing w:line="0" w:lineRule="atLeast"/>
    </w:pPr>
    <w:rPr>
      <w:rFonts w:ascii="楷体_GB2312" w:eastAsia="楷体_GB2312"/>
      <w:sz w:val="24"/>
    </w:rPr>
  </w:style>
  <w:style w:type="character" w:customStyle="1" w:styleId="32">
    <w:name w:val="标题 3 字符"/>
    <w:link w:val="5"/>
    <w:qFormat/>
    <w:uiPriority w:val="99"/>
    <w:rPr>
      <w:b/>
      <w:bCs/>
      <w:sz w:val="28"/>
      <w:szCs w:val="32"/>
    </w:rPr>
  </w:style>
  <w:style w:type="paragraph" w:customStyle="1" w:styleId="33">
    <w:name w:val="纯文本1"/>
    <w:basedOn w:val="1"/>
    <w:qFormat/>
    <w:uiPriority w:val="0"/>
    <w:rPr>
      <w:rFonts w:ascii="宋体" w:hAnsi="Courier New"/>
      <w:szCs w:val="22"/>
    </w:rPr>
  </w:style>
  <w:style w:type="paragraph" w:customStyle="1" w:styleId="34">
    <w:name w:val="Table Paragraph"/>
    <w:basedOn w:val="1"/>
    <w:qFormat/>
    <w:uiPriority w:val="1"/>
    <w:rPr>
      <w:rFonts w:ascii="宋体" w:hAnsi="宋体" w:eastAsia="宋体" w:cs="宋体"/>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NormalCharacter"/>
    <w:semiHidden/>
    <w:qFormat/>
    <w:uiPriority w:val="0"/>
  </w:style>
  <w:style w:type="character" w:customStyle="1" w:styleId="37">
    <w:name w:val="fontstyle01"/>
    <w:qFormat/>
    <w:uiPriority w:val="0"/>
    <w:rPr>
      <w:rFonts w:hint="eastAsia" w:ascii="宋体" w:hAnsi="宋体" w:eastAsia="宋体"/>
      <w:color w:val="000000"/>
      <w:sz w:val="24"/>
      <w:szCs w:val="24"/>
    </w:rPr>
  </w:style>
  <w:style w:type="character" w:customStyle="1" w:styleId="38">
    <w:name w:val="标题 3 Char"/>
    <w:link w:val="5"/>
    <w:qFormat/>
    <w:locked/>
    <w:uiPriority w:val="99"/>
    <w:rPr>
      <w:rFonts w:ascii="Times New Roman" w:hAnsi="Times New Roman" w:eastAsia="宋体"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3039</Words>
  <Characters>3531</Characters>
  <Lines>264</Lines>
  <Paragraphs>74</Paragraphs>
  <TotalTime>3</TotalTime>
  <ScaleCrop>false</ScaleCrop>
  <LinksUpToDate>false</LinksUpToDate>
  <CharactersWithSpaces>3599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2023-08-02T12:09:00Z</dcterms:created>
  <dc:creator>Administrator</dc:creator>
  <cp:lastModifiedBy>珍</cp:lastModifiedBy>
  <cp:lastPrinted>2023-09-22T03:28:00Z</cp:lastPrinted>
  <dcterms:modified xsi:type="dcterms:W3CDTF">2025-09-30T01:07:59Z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8E736E05F6C9441199E66E3431DB3801_13</vt:lpwstr>
  </property>
  <property fmtid="{D5CDD505-2E9C-101B-9397-08002B2CF9AE}" pid="4" name="KSOTemplateDocerSaveRecord">
    <vt:lpwstr>eyJoZGlkIjoiZDA5YWQ3ZTg4ZmFkYjQ2NDEzNTlkYTgyMDVjNGNkNDEiLCJ1c2VySWQiOiI0NDg4NzYzNzMifQ==</vt:lpwstr>
  </property>
</Properties>
</file>